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58691" w14:textId="0B73855D" w:rsidR="00B139DB" w:rsidRPr="00D74E1A" w:rsidRDefault="00B139DB" w:rsidP="00B139DB">
      <w:pPr>
        <w:pStyle w:val="1"/>
        <w:rPr>
          <w:b/>
          <w:bCs/>
        </w:rPr>
      </w:pPr>
      <w:bookmarkStart w:id="0" w:name="bookmark4"/>
      <w:bookmarkStart w:id="1" w:name="bookmark5"/>
      <w:bookmarkStart w:id="2" w:name="bookmark6"/>
      <w:bookmarkStart w:id="3" w:name="bookmark3"/>
      <w:r w:rsidRPr="00D74E1A">
        <w:rPr>
          <w:b/>
          <w:bCs/>
        </w:rPr>
        <w:t>0</w:t>
      </w:r>
      <w:r w:rsidR="008B23B5">
        <w:rPr>
          <w:b/>
          <w:bCs/>
        </w:rPr>
        <w:t>4</w:t>
      </w:r>
      <w:r w:rsidRPr="00D74E1A">
        <w:rPr>
          <w:b/>
          <w:bCs/>
        </w:rPr>
        <w:t xml:space="preserve">. </w:t>
      </w:r>
      <w:r w:rsidR="008B23B5">
        <w:rPr>
          <w:b/>
          <w:bCs/>
        </w:rPr>
        <w:t>Банковский вклад: понятие и виды</w:t>
      </w:r>
    </w:p>
    <w:bookmarkEnd w:id="0"/>
    <w:bookmarkEnd w:id="1"/>
    <w:bookmarkEnd w:id="2"/>
    <w:bookmarkEnd w:id="3"/>
    <w:p w14:paraId="64B7F726" w14:textId="10DBDC63" w:rsidR="00D10525" w:rsidRPr="00D10525" w:rsidRDefault="00D10525" w:rsidP="00D10525">
      <w:pPr>
        <w:pStyle w:val="20"/>
        <w:keepNext/>
        <w:keepLines/>
        <w:spacing w:before="260"/>
        <w:jc w:val="left"/>
        <w:rPr>
          <w:rFonts w:ascii="PT Astra Sans" w:hAnsi="PT Astra Sans"/>
          <w:color w:val="000000"/>
        </w:rPr>
      </w:pPr>
      <w:r w:rsidRPr="00D10525">
        <w:rPr>
          <w:rFonts w:ascii="PT Astra Sans" w:hAnsi="PT Astra Sans"/>
          <w:color w:val="000000"/>
        </w:rPr>
        <w:t>Банковски</w:t>
      </w:r>
      <w:r w:rsidR="008B23B5">
        <w:rPr>
          <w:rFonts w:ascii="PT Astra Sans" w:hAnsi="PT Astra Sans"/>
          <w:color w:val="000000"/>
        </w:rPr>
        <w:t>й вклад</w:t>
      </w:r>
    </w:p>
    <w:p w14:paraId="3926F1B3" w14:textId="43983001" w:rsidR="008B23B5" w:rsidRPr="008B23B5" w:rsidRDefault="008B23B5" w:rsidP="008B23B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8B23B5">
        <w:rPr>
          <w:rFonts w:ascii="PT Astra Sans" w:hAnsi="PT Astra Sans"/>
        </w:rPr>
        <w:t xml:space="preserve">Банковский вклад </w:t>
      </w:r>
      <w:r>
        <w:rPr>
          <w:rFonts w:ascii="PT Astra Sans" w:hAnsi="PT Astra Sans"/>
        </w:rPr>
        <w:t>–</w:t>
      </w:r>
      <w:r w:rsidRPr="008B23B5">
        <w:rPr>
          <w:rFonts w:ascii="PT Astra Sans" w:hAnsi="PT Astra Sans"/>
        </w:rPr>
        <w:t xml:space="preserve"> это денежные средства, переданные банку под проценты и на условиях возврата, определенных договором банковского вклада.</w:t>
      </w:r>
    </w:p>
    <w:p w14:paraId="26132E71" w14:textId="77777777" w:rsidR="008B23B5" w:rsidRPr="008B23B5" w:rsidRDefault="008B23B5" w:rsidP="008B23B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8B23B5">
        <w:rPr>
          <w:rFonts w:ascii="PT Astra Sans" w:hAnsi="PT Astra Sans"/>
        </w:rPr>
        <w:t>Банковский вклад используют для хранения, сбережения и приумножения денежных средств. Открыть вклад в российских банках могут граждане Российской Федерации, иностранные граждане и лица без гражданства. Правила о договоре банковского вклада в российских банках содержатся в Гражданском кодексе Российской Федерации (глава 44 ч. II). Иногда банковский вклад называют депозитом. Вклад и депозит — два близких понятия, которые часто заменяют друг друга. Но все-таки разница есть.</w:t>
      </w:r>
    </w:p>
    <w:p w14:paraId="48E96F14" w14:textId="77777777" w:rsidR="008B23B5" w:rsidRPr="008B23B5" w:rsidRDefault="008B23B5" w:rsidP="008B23B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8B23B5">
        <w:rPr>
          <w:rFonts w:ascii="PT Astra Sans" w:hAnsi="PT Astra Sans"/>
        </w:rPr>
        <w:t>Депозит предполагает, что клиент передаёт банку на хранение деньги или какие-то ценные вещи: золотые слитки или ценные бумаги. Такое размещение делается на определённый срок, это делает депозит похожим на срочный вклад.</w:t>
      </w:r>
    </w:p>
    <w:p w14:paraId="3E573DCA" w14:textId="77777777" w:rsidR="008B23B5" w:rsidRPr="008B23B5" w:rsidRDefault="008B23B5" w:rsidP="008B23B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8B23B5">
        <w:rPr>
          <w:rFonts w:ascii="PT Astra Sans" w:hAnsi="PT Astra Sans"/>
        </w:rPr>
        <w:t>Вклад — это деньги, которые клиент размещает в банке, чтобы их сохранить и получить прибыль.</w:t>
      </w:r>
    </w:p>
    <w:p w14:paraId="33EA3AF6" w14:textId="77777777" w:rsidR="008B23B5" w:rsidRPr="008B23B5" w:rsidRDefault="008B23B5" w:rsidP="008B23B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8B23B5">
        <w:rPr>
          <w:rFonts w:ascii="PT Astra Sans" w:hAnsi="PT Astra Sans"/>
        </w:rPr>
        <w:t>Банковский вклад отличается от банковского счета. Счет используется для рассчетно-кассового обслуживания, например, зачисления и перевода с него/на него денежных средств. Как правило, на остаток по счету проценты не начисляются, а владелец счета платит за его ведение.</w:t>
      </w:r>
    </w:p>
    <w:p w14:paraId="3BE4BB45" w14:textId="77777777" w:rsidR="008B23B5" w:rsidRPr="008B23B5" w:rsidRDefault="008B23B5" w:rsidP="008B23B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8B23B5">
        <w:rPr>
          <w:rFonts w:ascii="PT Astra Sans" w:hAnsi="PT Astra Sans"/>
        </w:rPr>
        <w:t>Банк обязан заключить договор банковского вклада с обратившимся к нему гражданином, которым соблюдены необходимые условия открытия вклада данного вида, например, вносится сумма не ниже установленной банком минимальной суммы по данному виду вклада:</w:t>
      </w:r>
    </w:p>
    <w:p w14:paraId="50F11FFB" w14:textId="32ECD5D3" w:rsidR="008B23B5" w:rsidRPr="008B23B5" w:rsidRDefault="008B23B5" w:rsidP="00E135D3">
      <w:pPr>
        <w:pStyle w:val="11"/>
        <w:numPr>
          <w:ilvl w:val="0"/>
          <w:numId w:val="4"/>
        </w:numPr>
        <w:tabs>
          <w:tab w:val="left" w:pos="681"/>
        </w:tabs>
        <w:spacing w:line="353" w:lineRule="auto"/>
        <w:jc w:val="both"/>
        <w:rPr>
          <w:rFonts w:ascii="PT Astra Sans" w:hAnsi="PT Astra Sans"/>
        </w:rPr>
      </w:pPr>
      <w:r w:rsidRPr="008B23B5">
        <w:rPr>
          <w:rFonts w:ascii="PT Astra Sans" w:hAnsi="PT Astra Sans"/>
        </w:rPr>
        <w:t>граждане Российской Федерации могут открывать вклады в банке и распоряжаться ими с момента достижения ими 14-летнего возраста;</w:t>
      </w:r>
    </w:p>
    <w:p w14:paraId="4D64B8D3" w14:textId="5B3BC7F6" w:rsidR="008B23B5" w:rsidRPr="008B23B5" w:rsidRDefault="008B23B5" w:rsidP="00E135D3">
      <w:pPr>
        <w:pStyle w:val="11"/>
        <w:numPr>
          <w:ilvl w:val="0"/>
          <w:numId w:val="4"/>
        </w:numPr>
        <w:tabs>
          <w:tab w:val="left" w:pos="681"/>
        </w:tabs>
        <w:spacing w:line="353" w:lineRule="auto"/>
        <w:jc w:val="both"/>
        <w:rPr>
          <w:rFonts w:ascii="PT Astra Sans" w:hAnsi="PT Astra Sans"/>
        </w:rPr>
      </w:pPr>
      <w:r w:rsidRPr="008B23B5">
        <w:rPr>
          <w:rFonts w:ascii="PT Astra Sans" w:hAnsi="PT Astra Sans"/>
        </w:rPr>
        <w:t xml:space="preserve">банковский вклад может быть открыт в пользу третьего лица </w:t>
      </w:r>
      <w:r w:rsidR="00E135D3">
        <w:rPr>
          <w:rFonts w:ascii="PT Astra Sans" w:hAnsi="PT Astra Sans"/>
        </w:rPr>
        <w:t>–</w:t>
      </w:r>
      <w:r w:rsidRPr="008B23B5">
        <w:rPr>
          <w:rFonts w:ascii="PT Astra Sans" w:hAnsi="PT Astra Sans"/>
        </w:rPr>
        <w:t xml:space="preserve"> гражданина или юридического лица с обязательным указанием фамилии, имени и отчества (при </w:t>
      </w:r>
      <w:r w:rsidRPr="008B23B5">
        <w:rPr>
          <w:rFonts w:ascii="PT Astra Sans" w:hAnsi="PT Astra Sans"/>
        </w:rPr>
        <w:lastRenderedPageBreak/>
        <w:t>его наличии) гражданина или наименования юридического лица;</w:t>
      </w:r>
    </w:p>
    <w:p w14:paraId="2C134BEC" w14:textId="1995E386" w:rsidR="008B23B5" w:rsidRPr="008B23B5" w:rsidRDefault="008B23B5" w:rsidP="00E135D3">
      <w:pPr>
        <w:pStyle w:val="11"/>
        <w:numPr>
          <w:ilvl w:val="0"/>
          <w:numId w:val="4"/>
        </w:numPr>
        <w:tabs>
          <w:tab w:val="left" w:pos="681"/>
        </w:tabs>
        <w:spacing w:line="353" w:lineRule="auto"/>
        <w:jc w:val="both"/>
        <w:rPr>
          <w:rFonts w:ascii="PT Astra Sans" w:hAnsi="PT Astra Sans"/>
        </w:rPr>
      </w:pPr>
      <w:r w:rsidRPr="008B23B5">
        <w:rPr>
          <w:rFonts w:ascii="PT Astra Sans" w:hAnsi="PT Astra Sans"/>
        </w:rPr>
        <w:t>банковские вклады подразделяются на два основных вида: вклад до востребования и срочный вклад;</w:t>
      </w:r>
    </w:p>
    <w:p w14:paraId="7B546B55" w14:textId="72A0B44B" w:rsidR="008B23B5" w:rsidRPr="008B23B5" w:rsidRDefault="008B23B5" w:rsidP="00E135D3">
      <w:pPr>
        <w:pStyle w:val="11"/>
        <w:numPr>
          <w:ilvl w:val="0"/>
          <w:numId w:val="4"/>
        </w:numPr>
        <w:tabs>
          <w:tab w:val="left" w:pos="681"/>
        </w:tabs>
        <w:spacing w:line="353" w:lineRule="auto"/>
        <w:jc w:val="both"/>
        <w:rPr>
          <w:rFonts w:ascii="PT Astra Sans" w:hAnsi="PT Astra Sans"/>
        </w:rPr>
      </w:pPr>
      <w:r w:rsidRPr="008B23B5">
        <w:rPr>
          <w:rFonts w:ascii="PT Astra Sans" w:hAnsi="PT Astra Sans"/>
        </w:rPr>
        <w:t>договором могут быть предусмотрены любые не противоречащие закону условия возврата вклада;</w:t>
      </w:r>
    </w:p>
    <w:p w14:paraId="70A68A78" w14:textId="791A97D7" w:rsidR="008B23B5" w:rsidRPr="008B23B5" w:rsidRDefault="008B23B5" w:rsidP="00E135D3">
      <w:pPr>
        <w:pStyle w:val="11"/>
        <w:numPr>
          <w:ilvl w:val="0"/>
          <w:numId w:val="4"/>
        </w:numPr>
        <w:tabs>
          <w:tab w:val="left" w:pos="681"/>
        </w:tabs>
        <w:spacing w:line="353" w:lineRule="auto"/>
        <w:jc w:val="both"/>
        <w:rPr>
          <w:rFonts w:ascii="PT Astra Sans" w:hAnsi="PT Astra Sans"/>
        </w:rPr>
      </w:pPr>
      <w:r w:rsidRPr="008B23B5">
        <w:rPr>
          <w:rFonts w:ascii="PT Astra Sans" w:hAnsi="PT Astra Sans"/>
        </w:rPr>
        <w:t>условиями банковского вклада может быть предусмотрена возможность пополнения вклада и расхода части средств вклада в период его действия.</w:t>
      </w:r>
    </w:p>
    <w:p w14:paraId="401B21B1" w14:textId="3D9605FC" w:rsidR="008B23B5" w:rsidRPr="00E135D3" w:rsidRDefault="008B23B5" w:rsidP="00E135D3">
      <w:pPr>
        <w:pStyle w:val="20"/>
        <w:keepNext/>
        <w:keepLines/>
        <w:spacing w:before="260"/>
        <w:jc w:val="left"/>
        <w:rPr>
          <w:rFonts w:ascii="PT Astra Sans" w:hAnsi="PT Astra Sans"/>
          <w:color w:val="000000"/>
        </w:rPr>
      </w:pPr>
      <w:r w:rsidRPr="00E135D3">
        <w:rPr>
          <w:rFonts w:ascii="PT Astra Sans" w:hAnsi="PT Astra Sans"/>
          <w:color w:val="000000"/>
        </w:rPr>
        <w:t>Виды банковских вкладов</w:t>
      </w:r>
    </w:p>
    <w:p w14:paraId="6BE86621" w14:textId="3F706731" w:rsidR="008B23B5" w:rsidRPr="00E135D3" w:rsidRDefault="008B23B5" w:rsidP="00E135D3">
      <w:pPr>
        <w:pStyle w:val="11"/>
        <w:numPr>
          <w:ilvl w:val="0"/>
          <w:numId w:val="5"/>
        </w:numPr>
        <w:tabs>
          <w:tab w:val="left" w:pos="681"/>
        </w:tabs>
        <w:spacing w:line="353" w:lineRule="auto"/>
        <w:ind w:hanging="436"/>
        <w:jc w:val="both"/>
        <w:rPr>
          <w:rFonts w:ascii="PT Astra Sans" w:hAnsi="PT Astra Sans"/>
          <w:b/>
          <w:bCs/>
        </w:rPr>
      </w:pPr>
      <w:r w:rsidRPr="00E135D3">
        <w:rPr>
          <w:rFonts w:ascii="PT Astra Sans" w:hAnsi="PT Astra Sans"/>
          <w:b/>
          <w:bCs/>
        </w:rPr>
        <w:t>Вклад до востребования</w:t>
      </w:r>
    </w:p>
    <w:p w14:paraId="4DA2F03B" w14:textId="77777777" w:rsidR="008B23B5" w:rsidRPr="008B23B5" w:rsidRDefault="008B23B5" w:rsidP="008B23B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8B23B5">
        <w:rPr>
          <w:rFonts w:ascii="PT Astra Sans" w:hAnsi="PT Astra Sans"/>
        </w:rPr>
        <w:t>По условиям вклада до востребования срок или иное условие возврата вклада не устанавливаются. Вклад находится в банке столько времени, сколько посчитает нужным вкладчик, т.е. до расторжения вкладчиком договора банковского вклада и закрытия счета по вкладу.</w:t>
      </w:r>
    </w:p>
    <w:p w14:paraId="7EE6E52A" w14:textId="77777777" w:rsidR="008B23B5" w:rsidRPr="008B23B5" w:rsidRDefault="008B23B5" w:rsidP="008B23B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8B23B5">
        <w:rPr>
          <w:rFonts w:ascii="PT Astra Sans" w:hAnsi="PT Astra Sans"/>
        </w:rPr>
        <w:t>Деньги со вклада до востребования можно снимать в любое время без потери в процентах. Но ставка по такому виду вклада обычно низкая.</w:t>
      </w:r>
    </w:p>
    <w:p w14:paraId="7AF28560" w14:textId="5633AA0D" w:rsidR="008B23B5" w:rsidRPr="00E135D3" w:rsidRDefault="008B23B5" w:rsidP="00E135D3">
      <w:pPr>
        <w:pStyle w:val="11"/>
        <w:numPr>
          <w:ilvl w:val="0"/>
          <w:numId w:val="5"/>
        </w:numPr>
        <w:tabs>
          <w:tab w:val="left" w:pos="681"/>
        </w:tabs>
        <w:spacing w:line="353" w:lineRule="auto"/>
        <w:ind w:hanging="436"/>
        <w:jc w:val="both"/>
        <w:rPr>
          <w:rFonts w:ascii="PT Astra Sans" w:hAnsi="PT Astra Sans"/>
          <w:b/>
          <w:bCs/>
        </w:rPr>
      </w:pPr>
      <w:r w:rsidRPr="00E135D3">
        <w:rPr>
          <w:rFonts w:ascii="PT Astra Sans" w:hAnsi="PT Astra Sans"/>
          <w:b/>
          <w:bCs/>
        </w:rPr>
        <w:t>Срочный вклад</w:t>
      </w:r>
    </w:p>
    <w:p w14:paraId="44F39D4D" w14:textId="6F632EA0" w:rsidR="008B23B5" w:rsidRPr="008B23B5" w:rsidRDefault="008B23B5" w:rsidP="008B23B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8B23B5">
        <w:rPr>
          <w:rFonts w:ascii="PT Astra Sans" w:hAnsi="PT Astra Sans"/>
        </w:rPr>
        <w:t xml:space="preserve">Срочный вклад открывается на условиях возврата вклада по истечении определенного договором срока. Срок возврата вклада может быть установлен любой. Банки, как правило, предлагают разместить у них срочные вклады на срок от 1 до 36 мес. </w:t>
      </w:r>
      <w:r w:rsidR="00E135D3">
        <w:rPr>
          <w:rFonts w:ascii="PT Astra Sans" w:hAnsi="PT Astra Sans"/>
        </w:rPr>
        <w:t>(</w:t>
      </w:r>
      <w:r w:rsidRPr="008B23B5">
        <w:rPr>
          <w:rFonts w:ascii="PT Astra Sans" w:hAnsi="PT Astra Sans"/>
        </w:rPr>
        <w:t>и более</w:t>
      </w:r>
      <w:r w:rsidR="00E135D3">
        <w:rPr>
          <w:rFonts w:ascii="PT Astra Sans" w:hAnsi="PT Astra Sans"/>
        </w:rPr>
        <w:t>)</w:t>
      </w:r>
      <w:r w:rsidRPr="008B23B5">
        <w:rPr>
          <w:rFonts w:ascii="PT Astra Sans" w:hAnsi="PT Astra Sans"/>
        </w:rPr>
        <w:t>.</w:t>
      </w:r>
    </w:p>
    <w:p w14:paraId="50E65C54" w14:textId="77777777" w:rsidR="008B23B5" w:rsidRPr="008B23B5" w:rsidRDefault="008B23B5" w:rsidP="008B23B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8B23B5">
        <w:rPr>
          <w:rFonts w:ascii="PT Astra Sans" w:hAnsi="PT Astra Sans"/>
        </w:rPr>
        <w:t>Срочный вклад удобен для хранения сбережений и получения дохода. Размер устанавливаемых банком процентов по вкладу может зависеть от суммы, срока и иных условий вклада. Например, чем больше сумма вклада и длительней срок, тем выше проценты.</w:t>
      </w:r>
    </w:p>
    <w:p w14:paraId="3070D5B0" w14:textId="0D096C8D" w:rsidR="008B23B5" w:rsidRPr="00E135D3" w:rsidRDefault="008B23B5" w:rsidP="00E135D3">
      <w:pPr>
        <w:pStyle w:val="20"/>
        <w:keepNext/>
        <w:keepLines/>
        <w:spacing w:before="260"/>
        <w:jc w:val="left"/>
        <w:rPr>
          <w:rFonts w:ascii="PT Astra Sans" w:hAnsi="PT Astra Sans"/>
          <w:color w:val="000000"/>
        </w:rPr>
      </w:pPr>
      <w:r w:rsidRPr="00E135D3">
        <w:rPr>
          <w:rFonts w:ascii="PT Astra Sans" w:hAnsi="PT Astra Sans"/>
          <w:color w:val="000000"/>
        </w:rPr>
        <w:t>Порядок возврата вклада</w:t>
      </w:r>
    </w:p>
    <w:p w14:paraId="73C28C3D" w14:textId="77777777" w:rsidR="008B23B5" w:rsidRPr="008B23B5" w:rsidRDefault="008B23B5" w:rsidP="008B23B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8B23B5">
        <w:rPr>
          <w:rFonts w:ascii="PT Astra Sans" w:hAnsi="PT Astra Sans"/>
        </w:rPr>
        <w:t>Когда вкладчик не требует возврата суммы срочного вклада по истечении срока, договор считается продленным на действующих в банке условиях вклада до востребования, если договором не предусмотрено иное.</w:t>
      </w:r>
    </w:p>
    <w:p w14:paraId="098AEF0F" w14:textId="77777777" w:rsidR="008B23B5" w:rsidRPr="008B23B5" w:rsidRDefault="008B23B5" w:rsidP="008B23B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8B23B5">
        <w:rPr>
          <w:rFonts w:ascii="PT Astra Sans" w:hAnsi="PT Astra Sans"/>
        </w:rPr>
        <w:lastRenderedPageBreak/>
        <w:t>В договоре может быть условие его продления банком на тот же срок, но на условиях и под процентную ставку, действующих в банке по данному виду вклада на момент продления договора. Банк не обязан предварительно уведомлять вкладчика об истечении срока договора банковского вклада.</w:t>
      </w:r>
    </w:p>
    <w:p w14:paraId="3201BF55" w14:textId="77777777" w:rsidR="008B23B5" w:rsidRPr="008B23B5" w:rsidRDefault="008B23B5" w:rsidP="008B23B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8B23B5">
        <w:rPr>
          <w:rFonts w:ascii="PT Astra Sans" w:hAnsi="PT Astra Sans"/>
        </w:rPr>
        <w:t>Договором может быть предусмотрено, что вклад возвращается при наступлении определенного события, например, совершеннолетия детей.</w:t>
      </w:r>
    </w:p>
    <w:p w14:paraId="3D2CBD34" w14:textId="0815F227" w:rsidR="008B23B5" w:rsidRPr="0094576E" w:rsidRDefault="008B23B5" w:rsidP="008B23B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8B23B5">
        <w:rPr>
          <w:rFonts w:ascii="PT Astra Sans" w:hAnsi="PT Astra Sans"/>
        </w:rPr>
        <w:t>Денежные средства со счетов по вкладам граждан независимо от сроков, на которые они открыты, или иных условий возврата, выдаются по первому требованию вкладчика, но с возможной потерей в процентах. При досрочном возврате вклада проценты выплачиваются в размере установленных банком процентов по вкладу до востребования, если иной размер процентов не предусмотрен в договоре.</w:t>
      </w:r>
    </w:p>
    <w:sectPr w:rsidR="008B23B5" w:rsidRPr="0094576E" w:rsidSect="00422454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9EDDE" w14:textId="77777777" w:rsidR="0065322D" w:rsidRDefault="0065322D" w:rsidP="00422454">
      <w:pPr>
        <w:spacing w:after="0" w:line="240" w:lineRule="auto"/>
      </w:pPr>
      <w:r>
        <w:separator/>
      </w:r>
    </w:p>
  </w:endnote>
  <w:endnote w:type="continuationSeparator" w:id="0">
    <w:p w14:paraId="5A191F6A" w14:textId="77777777" w:rsidR="0065322D" w:rsidRDefault="0065322D" w:rsidP="00422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ans">
    <w:panose1 w:val="020B0603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4530875"/>
      <w:docPartObj>
        <w:docPartGallery w:val="Page Numbers (Bottom of Page)"/>
        <w:docPartUnique/>
      </w:docPartObj>
    </w:sdtPr>
    <w:sdtEndPr/>
    <w:sdtContent>
      <w:p w14:paraId="37CB7635" w14:textId="13A411AA" w:rsidR="00422454" w:rsidRDefault="0042245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5E0B31" w14:textId="77777777" w:rsidR="00422454" w:rsidRDefault="0042245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2934F" w14:textId="77777777" w:rsidR="0065322D" w:rsidRDefault="0065322D" w:rsidP="00422454">
      <w:pPr>
        <w:spacing w:after="0" w:line="240" w:lineRule="auto"/>
      </w:pPr>
      <w:r>
        <w:separator/>
      </w:r>
    </w:p>
  </w:footnote>
  <w:footnote w:type="continuationSeparator" w:id="0">
    <w:p w14:paraId="6ADBBBA7" w14:textId="77777777" w:rsidR="0065322D" w:rsidRDefault="0065322D" w:rsidP="00422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3535501"/>
      <w:docPartObj>
        <w:docPartGallery w:val="Page Numbers (Top of Page)"/>
        <w:docPartUnique/>
      </w:docPartObj>
    </w:sdtPr>
    <w:sdtEndPr/>
    <w:sdtContent>
      <w:p w14:paraId="08C4115C" w14:textId="70B9AA1F" w:rsidR="00422454" w:rsidRDefault="005D6236">
        <w:pPr>
          <w:pStyle w:val="a3"/>
          <w:jc w:val="right"/>
        </w:pPr>
        <w:r>
          <w:rPr>
            <w:noProof/>
          </w:rPr>
          <w:drawing>
            <wp:anchor distT="0" distB="0" distL="114300" distR="114300" simplePos="0" relativeHeight="251658240" behindDoc="0" locked="0" layoutInCell="1" allowOverlap="1" wp14:anchorId="05CD94E7" wp14:editId="0632D560">
              <wp:simplePos x="0" y="0"/>
              <wp:positionH relativeFrom="margin">
                <wp:align>right</wp:align>
              </wp:positionH>
              <wp:positionV relativeFrom="paragraph">
                <wp:posOffset>-1905</wp:posOffset>
              </wp:positionV>
              <wp:extent cx="1914525" cy="280035"/>
              <wp:effectExtent l="0" t="0" r="9525" b="5715"/>
              <wp:wrapThrough wrapText="bothSides">
                <wp:wrapPolygon edited="0">
                  <wp:start x="0" y="0"/>
                  <wp:lineTo x="0" y="20571"/>
                  <wp:lineTo x="10531" y="20571"/>
                  <wp:lineTo x="21493" y="17633"/>
                  <wp:lineTo x="21493" y="0"/>
                  <wp:lineTo x="10316" y="0"/>
                  <wp:lineTo x="0" y="0"/>
                </wp:wrapPolygon>
              </wp:wrapThrough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14525" cy="280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p>
    </w:sdtContent>
  </w:sdt>
  <w:p w14:paraId="1E18C6E9" w14:textId="5CAD8B41" w:rsidR="00422454" w:rsidRDefault="004224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42117"/>
    <w:multiLevelType w:val="hybridMultilevel"/>
    <w:tmpl w:val="46D85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41F5E"/>
    <w:multiLevelType w:val="hybridMultilevel"/>
    <w:tmpl w:val="46D85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5030B"/>
    <w:multiLevelType w:val="multilevel"/>
    <w:tmpl w:val="7F1E194E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9C83779"/>
    <w:multiLevelType w:val="hybridMultilevel"/>
    <w:tmpl w:val="B4D8587E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081FF2"/>
    <w:multiLevelType w:val="hybridMultilevel"/>
    <w:tmpl w:val="F72CF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454"/>
    <w:rsid w:val="0003327F"/>
    <w:rsid w:val="00055924"/>
    <w:rsid w:val="001C3C4F"/>
    <w:rsid w:val="001E51D1"/>
    <w:rsid w:val="001E716A"/>
    <w:rsid w:val="001F286F"/>
    <w:rsid w:val="00287DDC"/>
    <w:rsid w:val="002D2464"/>
    <w:rsid w:val="002E0279"/>
    <w:rsid w:val="003517FF"/>
    <w:rsid w:val="00422454"/>
    <w:rsid w:val="004A1C17"/>
    <w:rsid w:val="005D6236"/>
    <w:rsid w:val="0065322D"/>
    <w:rsid w:val="00854D24"/>
    <w:rsid w:val="008B23B5"/>
    <w:rsid w:val="00921CA7"/>
    <w:rsid w:val="0094576E"/>
    <w:rsid w:val="009C3162"/>
    <w:rsid w:val="009D0257"/>
    <w:rsid w:val="00A24DE3"/>
    <w:rsid w:val="00AB74A0"/>
    <w:rsid w:val="00B139DB"/>
    <w:rsid w:val="00CE5876"/>
    <w:rsid w:val="00CF3A4F"/>
    <w:rsid w:val="00D10525"/>
    <w:rsid w:val="00D74E1A"/>
    <w:rsid w:val="00E135D3"/>
    <w:rsid w:val="00EA33BE"/>
    <w:rsid w:val="00F87DFF"/>
    <w:rsid w:val="00FB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73679"/>
  <w15:chartTrackingRefBased/>
  <w15:docId w15:val="{7FEE235F-1EC0-43FF-9FE9-7FCC769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39DB"/>
    <w:pPr>
      <w:keepNext/>
      <w:keepLines/>
      <w:spacing w:before="240" w:after="0"/>
      <w:outlineLvl w:val="0"/>
    </w:pPr>
    <w:rPr>
      <w:rFonts w:ascii="PT Astra Sans" w:eastAsiaTheme="majorEastAsia" w:hAnsi="PT Astra Sans" w:cstheme="majorBidi"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2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22454"/>
  </w:style>
  <w:style w:type="paragraph" w:styleId="a5">
    <w:name w:val="footer"/>
    <w:basedOn w:val="a"/>
    <w:link w:val="a6"/>
    <w:uiPriority w:val="99"/>
    <w:unhideWhenUsed/>
    <w:rsid w:val="00422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2454"/>
  </w:style>
  <w:style w:type="character" w:customStyle="1" w:styleId="a7">
    <w:name w:val="Основной текст_"/>
    <w:basedOn w:val="a0"/>
    <w:link w:val="11"/>
    <w:rsid w:val="00B139DB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Заголовок №2_"/>
    <w:basedOn w:val="a0"/>
    <w:link w:val="20"/>
    <w:rsid w:val="00B139DB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1">
    <w:name w:val="Основной текст1"/>
    <w:basedOn w:val="a"/>
    <w:link w:val="a7"/>
    <w:rsid w:val="00B139DB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rsid w:val="00B139DB"/>
    <w:pPr>
      <w:widowControl w:val="0"/>
      <w:spacing w:before="130" w:after="38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10">
    <w:name w:val="Заголовок 1 Знак"/>
    <w:basedOn w:val="a0"/>
    <w:link w:val="1"/>
    <w:uiPriority w:val="9"/>
    <w:rsid w:val="00B139DB"/>
    <w:rPr>
      <w:rFonts w:ascii="PT Astra Sans" w:eastAsiaTheme="majorEastAsia" w:hAnsi="PT Astra Sans" w:cstheme="majorBidi"/>
      <w:sz w:val="36"/>
      <w:szCs w:val="32"/>
    </w:rPr>
  </w:style>
  <w:style w:type="character" w:customStyle="1" w:styleId="a8">
    <w:name w:val="Другое_"/>
    <w:basedOn w:val="a0"/>
    <w:link w:val="a9"/>
    <w:rsid w:val="00D74E1A"/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Другое"/>
    <w:basedOn w:val="a"/>
    <w:link w:val="a8"/>
    <w:rsid w:val="00D74E1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8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Цой</dc:creator>
  <cp:keywords/>
  <dc:description/>
  <cp:lastModifiedBy>Алексей Цой</cp:lastModifiedBy>
  <cp:revision>20</cp:revision>
  <dcterms:created xsi:type="dcterms:W3CDTF">2026-08-19T06:51:00Z</dcterms:created>
  <dcterms:modified xsi:type="dcterms:W3CDTF">2026-08-24T03:55:00Z</dcterms:modified>
</cp:coreProperties>
</file>