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4319C" w14:textId="381B1663" w:rsidR="00532F34" w:rsidRPr="00532F34" w:rsidRDefault="006F22E9" w:rsidP="00532F34">
      <w:pPr>
        <w:pStyle w:val="1"/>
        <w:tabs>
          <w:tab w:val="left" w:pos="680"/>
        </w:tabs>
        <w:rPr>
          <w:b/>
          <w:bCs/>
        </w:rPr>
      </w:pPr>
      <w:bookmarkStart w:id="0" w:name="bookmark455"/>
      <w:bookmarkStart w:id="1" w:name="bookmark456"/>
      <w:bookmarkStart w:id="2" w:name="bookmark457"/>
      <w:r>
        <w:rPr>
          <w:b/>
          <w:bCs/>
        </w:rPr>
        <w:t>Н</w:t>
      </w:r>
      <w:r w:rsidR="00532F34" w:rsidRPr="00532F34">
        <w:rPr>
          <w:b/>
          <w:bCs/>
        </w:rPr>
        <w:t>алогообложение граждан</w:t>
      </w:r>
      <w:bookmarkEnd w:id="0"/>
      <w:bookmarkEnd w:id="1"/>
      <w:bookmarkEnd w:id="2"/>
    </w:p>
    <w:p w14:paraId="442016A6" w14:textId="77777777" w:rsidR="00532F34" w:rsidRPr="00DC7804" w:rsidRDefault="00532F34" w:rsidP="00DC780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3" w:name="bookmark458"/>
      <w:r w:rsidRPr="00DC7804">
        <w:rPr>
          <w:rFonts w:ascii="PT Astra Sans" w:hAnsi="PT Astra Sans"/>
        </w:rPr>
        <w:t>Общие принципы налогообложения в Российской Федерации. Основные виды налогообложения граждан. Налоги, накладываемые на физических лиц: на доходы физических лиц; в связи с покупкой (продажей) личного транспорта; в связи с покупкой (продажей) земельного участка и др.</w:t>
      </w:r>
      <w:bookmarkEnd w:id="3"/>
    </w:p>
    <w:p w14:paraId="1E11AF9B" w14:textId="24128E8D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C7804">
        <w:rPr>
          <w:rFonts w:ascii="PT Astra Sans" w:hAnsi="PT Astra Sans"/>
        </w:rPr>
        <w:t xml:space="preserve">Налог на </w:t>
      </w:r>
      <w:r w:rsidRPr="00532F34">
        <w:rPr>
          <w:rFonts w:ascii="PT Astra Sans" w:hAnsi="PT Astra Sans"/>
        </w:rPr>
        <w:t>доходы физических лиц (НДФЛ): плательщики и объект налогообложения, порядок расч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та налога (ставки налога, налоговая база), налоговые вычеты, порядок представления налоговой декларации и уплаты налога для физических лиц.</w:t>
      </w:r>
    </w:p>
    <w:p w14:paraId="278A83DC" w14:textId="06D55CC4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Ответственность за налоговые нарушения.</w:t>
      </w:r>
    </w:p>
    <w:p w14:paraId="07F14B65" w14:textId="77777777" w:rsidR="00532F34" w:rsidRPr="00532F34" w:rsidRDefault="00532F34" w:rsidP="00B30E35">
      <w:pPr>
        <w:pStyle w:val="2"/>
      </w:pPr>
      <w:r w:rsidRPr="00532F34">
        <w:t>Основные виды налогообложения граждан</w:t>
      </w:r>
    </w:p>
    <w:p w14:paraId="4EE60535" w14:textId="77777777" w:rsidR="00532F34" w:rsidRPr="00532F34" w:rsidRDefault="00532F34" w:rsidP="00B30E35">
      <w:pPr>
        <w:pStyle w:val="3"/>
      </w:pPr>
      <w:r w:rsidRPr="00532F34">
        <w:t>Общие принципы налогообложения в Российской Федерации.</w:t>
      </w:r>
    </w:p>
    <w:p w14:paraId="69629FD6" w14:textId="12B14E55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 xml:space="preserve">В налоговом законодательстве под </w:t>
      </w:r>
      <w:r w:rsidRPr="00B30E35">
        <w:rPr>
          <w:rFonts w:ascii="PT Astra Sans" w:hAnsi="PT Astra Sans"/>
          <w:b/>
          <w:bCs/>
        </w:rPr>
        <w:t>налогом</w:t>
      </w:r>
      <w:r w:rsidRPr="00532F34">
        <w:rPr>
          <w:rFonts w:ascii="PT Astra Sans" w:hAnsi="PT Astra Sans"/>
        </w:rPr>
        <w:t xml:space="preserve"> понимается обязательный, индивидуально безвозмездный плат</w:t>
      </w:r>
      <w:r w:rsidR="001E17D0">
        <w:rPr>
          <w:rFonts w:ascii="PT Astra Sans" w:hAnsi="PT Astra Sans"/>
        </w:rPr>
        <w:t xml:space="preserve"> е</w:t>
      </w:r>
      <w:r w:rsidRPr="00532F34">
        <w:rPr>
          <w:rFonts w:ascii="PT Astra Sans" w:hAnsi="PT Astra Sans"/>
        </w:rPr>
        <w:t xml:space="preserve">ж, взимаемый с организаций и физических лиц </w:t>
      </w:r>
      <w:r w:rsidRPr="00532F34">
        <w:rPr>
          <w:rFonts w:ascii="PT Astra Sans" w:hAnsi="PT Astra Sans"/>
        </w:rPr>
        <w:t>в форме отчуждения,</w:t>
      </w:r>
      <w:r w:rsidRPr="00532F34">
        <w:rPr>
          <w:rFonts w:ascii="PT Astra Sans" w:hAnsi="PT Astra Sans"/>
        </w:rPr>
        <w:t xml:space="preserve">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образований.</w:t>
      </w:r>
    </w:p>
    <w:p w14:paraId="079ACFEE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Таким образом, существенными признаками налога является их:</w:t>
      </w:r>
    </w:p>
    <w:p w14:paraId="59278240" w14:textId="5C5513D7" w:rsidR="00532F34" w:rsidRPr="00532F34" w:rsidRDefault="00532F34" w:rsidP="006F22E9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" w:name="bookmark459"/>
      <w:bookmarkEnd w:id="4"/>
      <w:r w:rsidRPr="00E567F1">
        <w:rPr>
          <w:rFonts w:ascii="PT Astra Sans" w:hAnsi="PT Astra Sans"/>
          <w:b/>
          <w:bCs/>
        </w:rPr>
        <w:t>обязательность</w:t>
      </w:r>
      <w:r w:rsidRPr="00532F34">
        <w:rPr>
          <w:rFonts w:ascii="PT Astra Sans" w:hAnsi="PT Astra Sans"/>
        </w:rPr>
        <w:t xml:space="preserve"> — уплата налога не зависит от желания налогоплательщика. При этом не исключается при определ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нных условиях возможность налогоплательщика выбирать налоговый режим;</w:t>
      </w:r>
    </w:p>
    <w:p w14:paraId="5BBCB235" w14:textId="77777777" w:rsidR="00532F34" w:rsidRPr="00532F34" w:rsidRDefault="00532F34" w:rsidP="006F22E9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5" w:name="bookmark460"/>
      <w:bookmarkEnd w:id="5"/>
      <w:r w:rsidRPr="00E567F1">
        <w:rPr>
          <w:rFonts w:ascii="PT Astra Sans" w:hAnsi="PT Astra Sans"/>
          <w:b/>
          <w:bCs/>
        </w:rPr>
        <w:t>индивидуальная безвозмездность</w:t>
      </w:r>
      <w:r w:rsidRPr="00532F34">
        <w:rPr>
          <w:rFonts w:ascii="PT Astra Sans" w:hAnsi="PT Astra Sans"/>
        </w:rPr>
        <w:t xml:space="preserve"> — это означает, что налоговые платежи являются несвязанными — структура доходной части бюджета формируется независимо от структуры расходной части.</w:t>
      </w:r>
    </w:p>
    <w:p w14:paraId="710D76BD" w14:textId="46E6F486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 xml:space="preserve">Под </w:t>
      </w:r>
      <w:r w:rsidRPr="00B30E35">
        <w:rPr>
          <w:rFonts w:ascii="PT Astra Sans" w:hAnsi="PT Astra Sans"/>
          <w:b/>
          <w:bCs/>
        </w:rPr>
        <w:t>сбором</w:t>
      </w:r>
      <w:r w:rsidRPr="00532F34">
        <w:rPr>
          <w:rFonts w:ascii="PT Astra Sans" w:hAnsi="PT Astra Sans"/>
        </w:rPr>
        <w:t xml:space="preserve"> понимается обязательный взнос, взимаемый с организаций и физических лиц, уплата которого является одним из условий совершения в отношении плательщиков сборов государственными органами, органами местного самоуправления, иными уполномоченными органами и должностными лицами юридически значимых действий, включая предоставление определ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нных прав или выдачу разрешений (лицензий).</w:t>
      </w:r>
    </w:p>
    <w:p w14:paraId="2C91288C" w14:textId="60186CCB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lastRenderedPageBreak/>
        <w:t>Из приве</w:t>
      </w:r>
      <w:r w:rsidR="00D846EF">
        <w:rPr>
          <w:rFonts w:ascii="PT Astra Sans" w:hAnsi="PT Astra Sans"/>
        </w:rPr>
        <w:t>д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 xml:space="preserve">нного определения можно заключить, что основным отличием сбора от налога является то, что налоги уплачиваются </w:t>
      </w:r>
      <w:r w:rsidR="00D846EF" w:rsidRPr="00532F34">
        <w:rPr>
          <w:rFonts w:ascii="PT Astra Sans" w:hAnsi="PT Astra Sans"/>
        </w:rPr>
        <w:t>обезличено</w:t>
      </w:r>
      <w:r w:rsidRPr="00532F34">
        <w:rPr>
          <w:rFonts w:ascii="PT Astra Sans" w:hAnsi="PT Astra Sans"/>
        </w:rPr>
        <w:t xml:space="preserve"> для финансового обеспечения деятельности государства или муниципального образования, а уплата сбора, носящего целевой, индивидуально-возмездный характер, предполагает осуществление государственными или муниципальными органами соответствующих юридически значимых действий. Налог — индивидуально безвозмездный: вы не получаете взамен ничего конкретного, что можно было бы соотнести с суммой платежа. Сбор, напротив, возмездный: вы платите, потому что государство бер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 на себя обязательство оказать вам определ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нную услугу или предоставить право. Примером сбора являются сборы за пользование животным миром и водными биологическими ресурсами.</w:t>
      </w:r>
    </w:p>
    <w:p w14:paraId="57CD4E50" w14:textId="48DB7EB2" w:rsidR="00532F34" w:rsidRPr="00532F34" w:rsidRDefault="00532F34" w:rsidP="00B30E35">
      <w:pPr>
        <w:pStyle w:val="3"/>
      </w:pPr>
      <w:r w:rsidRPr="00532F34">
        <w:t>Классификация налогов</w:t>
      </w:r>
    </w:p>
    <w:p w14:paraId="7A422987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Система налогов и сборов представляет собой совокупность федеральных, региональных и местных налогов и сборов.</w:t>
      </w:r>
    </w:p>
    <w:p w14:paraId="57401169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152F4">
        <w:rPr>
          <w:rFonts w:ascii="PT Astra Sans" w:hAnsi="PT Astra Sans"/>
          <w:b/>
          <w:bCs/>
        </w:rPr>
        <w:t>Федеральными налогами и сборами</w:t>
      </w:r>
      <w:r w:rsidRPr="00532F34">
        <w:rPr>
          <w:rFonts w:ascii="PT Astra Sans" w:hAnsi="PT Astra Sans"/>
        </w:rPr>
        <w:t xml:space="preserve"> признаются налоги и сборы, которые установлены Налоговым кодексом Российской Федерации и обязательны к уплате на всей территории России (за исключением случаев использования отдельными группами налогоплательщиков специальных налоговых режимов).</w:t>
      </w:r>
    </w:p>
    <w:p w14:paraId="4FE8BC3D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152F4">
        <w:rPr>
          <w:rFonts w:ascii="PT Astra Sans" w:hAnsi="PT Astra Sans"/>
          <w:b/>
          <w:bCs/>
        </w:rPr>
        <w:t>Региональными налогами</w:t>
      </w:r>
      <w:r w:rsidRPr="00532F34">
        <w:rPr>
          <w:rFonts w:ascii="PT Astra Sans" w:hAnsi="PT Astra Sans"/>
        </w:rPr>
        <w:t xml:space="preserve"> признаются налоги, которые установлены Налоговым кодексом Российской Федерации и законами субъектов Российской Федерации о налогах и обязательны к уплате на территориях соответствующих субъектов России. Региональные налоги вводятся в действие и прекращают действовать на территориях субъектов Российской Федерации в соответствии с Налоговым кодексом России и законами субъектов Российской Федерации о налогах.</w:t>
      </w:r>
    </w:p>
    <w:p w14:paraId="2E8A5ADC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152F4">
        <w:rPr>
          <w:rFonts w:ascii="PT Astra Sans" w:hAnsi="PT Astra Sans"/>
          <w:b/>
          <w:bCs/>
        </w:rPr>
        <w:t>Местными налогами</w:t>
      </w:r>
      <w:r w:rsidRPr="00532F34">
        <w:rPr>
          <w:rFonts w:ascii="PT Astra Sans" w:hAnsi="PT Astra Sans"/>
        </w:rPr>
        <w:t xml:space="preserve"> признаются налоги, которые установлены Налоговым кодексом Российской Федерации и нормативными правовыми актами представительных органов муниципальных образований о налогах и обязательны к уплате на территориях соответствующих муниципальных образований. Местные налоги вводятся в действие и прекращают действовать на территориях муниципальных образований в соответствии с Налоговым кодексом Российской Федерации и нормативными правовыми актами представительных органов </w:t>
      </w:r>
      <w:r w:rsidRPr="00532F34">
        <w:rPr>
          <w:rFonts w:ascii="PT Astra Sans" w:hAnsi="PT Astra Sans"/>
        </w:rPr>
        <w:lastRenderedPageBreak/>
        <w:t>муниципальных образований о налогах.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8"/>
        <w:gridCol w:w="2976"/>
        <w:gridCol w:w="2525"/>
      </w:tblGrid>
      <w:tr w:rsidR="00532F34" w:rsidRPr="000C0CD0" w14:paraId="565E02B9" w14:textId="77777777" w:rsidTr="000C0CD0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CC7694" w14:textId="6198E6DC" w:rsidR="00532F34" w:rsidRPr="000C0CD0" w:rsidRDefault="00532F34" w:rsidP="000C0CD0">
            <w:pPr>
              <w:pStyle w:val="11"/>
              <w:tabs>
                <w:tab w:val="left" w:pos="681"/>
              </w:tabs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 xml:space="preserve">Федеральные </w:t>
            </w:r>
            <w:r w:rsidR="000C0CD0">
              <w:rPr>
                <w:rFonts w:ascii="PT Astra Sans" w:hAnsi="PT Astra Sans"/>
                <w:sz w:val="24"/>
                <w:szCs w:val="24"/>
              </w:rPr>
              <w:br/>
            </w:r>
            <w:r w:rsidRPr="000C0CD0">
              <w:rPr>
                <w:rFonts w:ascii="PT Astra Sans" w:hAnsi="PT Astra Sans"/>
                <w:sz w:val="24"/>
                <w:szCs w:val="24"/>
              </w:rPr>
              <w:t>налоги и сборы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DB847" w14:textId="41DD6CB9" w:rsidR="00532F34" w:rsidRPr="000C0CD0" w:rsidRDefault="00532F34" w:rsidP="000C0CD0">
            <w:pPr>
              <w:pStyle w:val="11"/>
              <w:tabs>
                <w:tab w:val="left" w:pos="681"/>
              </w:tabs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 xml:space="preserve">Региональные </w:t>
            </w:r>
            <w:r w:rsidR="000C0CD0">
              <w:rPr>
                <w:rFonts w:ascii="PT Astra Sans" w:hAnsi="PT Astra Sans"/>
                <w:sz w:val="24"/>
                <w:szCs w:val="24"/>
              </w:rPr>
              <w:br/>
            </w:r>
            <w:r w:rsidRPr="000C0CD0">
              <w:rPr>
                <w:rFonts w:ascii="PT Astra Sans" w:hAnsi="PT Astra Sans"/>
                <w:sz w:val="24"/>
                <w:szCs w:val="24"/>
              </w:rPr>
              <w:t>налоги и сборы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C32B39" w14:textId="66A0D723" w:rsidR="00532F34" w:rsidRPr="000C0CD0" w:rsidRDefault="00532F34" w:rsidP="000C0CD0">
            <w:pPr>
              <w:pStyle w:val="11"/>
              <w:tabs>
                <w:tab w:val="left" w:pos="681"/>
              </w:tabs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 xml:space="preserve">Местные </w:t>
            </w:r>
            <w:r w:rsidR="000C0CD0">
              <w:rPr>
                <w:rFonts w:ascii="PT Astra Sans" w:hAnsi="PT Astra Sans"/>
                <w:sz w:val="24"/>
                <w:szCs w:val="24"/>
              </w:rPr>
              <w:br/>
            </w:r>
            <w:r w:rsidRPr="000C0CD0">
              <w:rPr>
                <w:rFonts w:ascii="PT Astra Sans" w:hAnsi="PT Astra Sans"/>
                <w:sz w:val="24"/>
                <w:szCs w:val="24"/>
              </w:rPr>
              <w:t>налоги и сборы</w:t>
            </w:r>
          </w:p>
        </w:tc>
      </w:tr>
      <w:tr w:rsidR="00532F34" w:rsidRPr="000C0CD0" w14:paraId="051F06AE" w14:textId="77777777" w:rsidTr="000C0CD0">
        <w:tblPrEx>
          <w:tblCellMar>
            <w:top w:w="0" w:type="dxa"/>
            <w:bottom w:w="0" w:type="dxa"/>
          </w:tblCellMar>
        </w:tblPrEx>
        <w:trPr>
          <w:trHeight w:hRule="exact" w:val="581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6907D5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добавленную стоимость</w:t>
            </w:r>
          </w:p>
          <w:p w14:paraId="325E2BA7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Акцизы</w:t>
            </w:r>
          </w:p>
          <w:p w14:paraId="61BD8520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доходы физических лиц</w:t>
            </w:r>
          </w:p>
          <w:p w14:paraId="3EA90633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прибыль организаций</w:t>
            </w:r>
          </w:p>
          <w:p w14:paraId="755FA9BE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добычу полезных ископаемых</w:t>
            </w:r>
          </w:p>
          <w:p w14:paraId="71FFC858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Водный налог</w:t>
            </w:r>
          </w:p>
          <w:p w14:paraId="7CB5CE94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  <w:p w14:paraId="65C2F248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Государственная пошлина</w:t>
            </w:r>
          </w:p>
          <w:p w14:paraId="02D5B15E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дополнительный доход от добычи углеводородного сырья</w:t>
            </w:r>
          </w:p>
          <w:p w14:paraId="5B020444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сверхприбыль</w:t>
            </w:r>
          </w:p>
          <w:p w14:paraId="6F9B44F4" w14:textId="776A897B" w:rsidR="00532F34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2C4E8" w14:textId="62086267" w:rsidR="00532F34" w:rsidRDefault="00532F34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имущество организаций</w:t>
            </w:r>
          </w:p>
          <w:p w14:paraId="76B4074B" w14:textId="7163B818" w:rsid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Транспортный налог</w:t>
            </w:r>
          </w:p>
          <w:p w14:paraId="32B12500" w14:textId="6959FE04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A8E89" w14:textId="77777777" w:rsidR="00532F34" w:rsidRDefault="00532F34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Земельный налог</w:t>
            </w:r>
          </w:p>
          <w:p w14:paraId="1F8F3AE2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Налог на имущество физических лиц</w:t>
            </w:r>
          </w:p>
          <w:p w14:paraId="54D2B94E" w14:textId="77777777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Торговый сбор</w:t>
            </w:r>
          </w:p>
          <w:p w14:paraId="50E53B41" w14:textId="331BD0EF" w:rsidR="000C0CD0" w:rsidRPr="000C0CD0" w:rsidRDefault="000C0CD0" w:rsidP="000C0CD0">
            <w:pPr>
              <w:pStyle w:val="11"/>
              <w:tabs>
                <w:tab w:val="left" w:pos="681"/>
              </w:tabs>
              <w:spacing w:after="120"/>
              <w:ind w:left="125" w:firstLine="0"/>
              <w:rPr>
                <w:rFonts w:ascii="PT Astra Sans" w:hAnsi="PT Astra Sans"/>
                <w:sz w:val="24"/>
                <w:szCs w:val="24"/>
              </w:rPr>
            </w:pPr>
            <w:r w:rsidRPr="000C0CD0">
              <w:rPr>
                <w:rFonts w:ascii="PT Astra Sans" w:hAnsi="PT Astra Sans"/>
                <w:sz w:val="24"/>
                <w:szCs w:val="24"/>
              </w:rPr>
              <w:t>Туристический налог</w:t>
            </w:r>
          </w:p>
        </w:tc>
      </w:tr>
    </w:tbl>
    <w:p w14:paraId="53D9E38A" w14:textId="77777777" w:rsidR="00E567F1" w:rsidRDefault="00E567F1" w:rsidP="00E567F1">
      <w:pPr>
        <w:pStyle w:val="3"/>
      </w:pPr>
      <w:r w:rsidRPr="00532F34">
        <w:t xml:space="preserve">Налог на доходы физических лиц (НДФЛ) </w:t>
      </w:r>
    </w:p>
    <w:p w14:paraId="43C8BDCA" w14:textId="27C3FA2D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 xml:space="preserve">НДФЛ — основной вид прямых налогов. Исчисляется в процентах от совокупного дохода физических лиц за вычетом документально </w:t>
      </w:r>
      <w:proofErr w:type="spellStart"/>
      <w:r w:rsidRPr="00532F34">
        <w:rPr>
          <w:rFonts w:ascii="PT Astra Sans" w:hAnsi="PT Astra Sans"/>
        </w:rPr>
        <w:t>подтвержд</w:t>
      </w:r>
      <w:proofErr w:type="spellEnd"/>
      <w:r w:rsidR="001E17D0">
        <w:rPr>
          <w:rFonts w:ascii="PT Astra Sans" w:hAnsi="PT Astra Sans"/>
        </w:rPr>
        <w:t xml:space="preserve"> е</w:t>
      </w:r>
      <w:r w:rsidRPr="00532F34">
        <w:rPr>
          <w:rFonts w:ascii="PT Astra Sans" w:hAnsi="PT Astra Sans"/>
        </w:rPr>
        <w:t>нных расходов в соответствии с действующим законодательством.</w:t>
      </w:r>
    </w:p>
    <w:p w14:paraId="0725D09E" w14:textId="27E04F0F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 xml:space="preserve">Плательщиками налога на доходы физических лиц являются физические лица, для целей </w:t>
      </w:r>
      <w:r w:rsidR="00E567F1" w:rsidRPr="00532F34">
        <w:rPr>
          <w:rFonts w:ascii="PT Astra Sans" w:hAnsi="PT Astra Sans"/>
        </w:rPr>
        <w:t>налогообложения,</w:t>
      </w:r>
      <w:r w:rsidRPr="00532F34">
        <w:rPr>
          <w:rFonts w:ascii="PT Astra Sans" w:hAnsi="PT Astra Sans"/>
        </w:rPr>
        <w:t xml:space="preserve"> подразделяемые на две группы:</w:t>
      </w:r>
    </w:p>
    <w:p w14:paraId="50C0F5E5" w14:textId="042EAD6D" w:rsidR="00532F34" w:rsidRPr="00532F34" w:rsidRDefault="00532F34" w:rsidP="00E567F1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лица, являющиеся налоговыми резидентами Российской Федерации (фактически находящиеся на территории России не менее 183 календарных дней в течение 12 следующих подряд месяцев);</w:t>
      </w:r>
    </w:p>
    <w:p w14:paraId="15A62A63" w14:textId="77777777" w:rsidR="00532F34" w:rsidRPr="00532F34" w:rsidRDefault="00532F34" w:rsidP="00E567F1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6" w:name="bookmark461"/>
      <w:bookmarkEnd w:id="6"/>
      <w:r w:rsidRPr="00532F34">
        <w:rPr>
          <w:rFonts w:ascii="PT Astra Sans" w:hAnsi="PT Astra Sans"/>
        </w:rPr>
        <w:t>лица, не являющиеся налоговыми резидентами Российской Федерации, в случае получения дохода на территории России.</w:t>
      </w:r>
    </w:p>
    <w:p w14:paraId="22B4C36D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Лица, на которых не возложена обязанность представлять налоговую декларацию, вправе представить такую декларацию (например, с целью получения налоговых вычетов) в налоговый орган по месту жительства в течение всего года.</w:t>
      </w:r>
    </w:p>
    <w:p w14:paraId="0BB9ED90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Физические лица, обязанные самостоятельно декларировать доход:</w:t>
      </w:r>
    </w:p>
    <w:p w14:paraId="76DB734B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7" w:name="bookmark462"/>
      <w:bookmarkEnd w:id="7"/>
      <w:r w:rsidRPr="00532F34">
        <w:rPr>
          <w:rFonts w:ascii="PT Astra Sans" w:hAnsi="PT Astra Sans"/>
        </w:rPr>
        <w:t>индивидуальные предприниматели;</w:t>
      </w:r>
    </w:p>
    <w:p w14:paraId="5BE2F71C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8" w:name="bookmark463"/>
      <w:bookmarkEnd w:id="8"/>
      <w:r w:rsidRPr="00532F34">
        <w:rPr>
          <w:rFonts w:ascii="PT Astra Sans" w:hAnsi="PT Astra Sans"/>
        </w:rPr>
        <w:t>нотариусы, адвокаты, другие лица, занимающиеся частной практикой;</w:t>
      </w:r>
    </w:p>
    <w:p w14:paraId="2D2ED88C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9" w:name="bookmark464"/>
      <w:bookmarkEnd w:id="9"/>
      <w:r w:rsidRPr="00532F34">
        <w:rPr>
          <w:rFonts w:ascii="PT Astra Sans" w:hAnsi="PT Astra Sans"/>
        </w:rPr>
        <w:lastRenderedPageBreak/>
        <w:t>физические лица, получившие вознаграждения от физических лиц или организаций, которые не являются налоговыми агентами (например, по договорам гражданско-правового характера, включая сдачу имущества в аренду);</w:t>
      </w:r>
    </w:p>
    <w:p w14:paraId="7936317F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0" w:name="bookmark465"/>
      <w:bookmarkEnd w:id="10"/>
      <w:r w:rsidRPr="00532F34">
        <w:rPr>
          <w:rFonts w:ascii="PT Astra Sans" w:hAnsi="PT Astra Sans"/>
        </w:rPr>
        <w:t>физические лица по доходам, полученным от продажи имущества, если срок владения этим имуществом на момент продажи был меньше минимального (три или пять лет — в зависимости от ситуации). Сюда же относится доход от реализации имущественных прав (например, переуступка права требования) ;</w:t>
      </w:r>
    </w:p>
    <w:p w14:paraId="2F15CFA5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1" w:name="bookmark466"/>
      <w:bookmarkEnd w:id="11"/>
      <w:r w:rsidRPr="00532F34">
        <w:rPr>
          <w:rFonts w:ascii="PT Astra Sans" w:hAnsi="PT Astra Sans"/>
        </w:rPr>
        <w:t>физические лица, налоговые резиденты Российской Федерации по доходам, полученным от источников, находящихся за пределами Российской Федерации;</w:t>
      </w:r>
    </w:p>
    <w:p w14:paraId="72CBC62E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2" w:name="bookmark467"/>
      <w:bookmarkEnd w:id="12"/>
      <w:r w:rsidRPr="00532F34">
        <w:rPr>
          <w:rFonts w:ascii="PT Astra Sans" w:hAnsi="PT Astra Sans"/>
        </w:rPr>
        <w:t>физические лица, по доходам, при получении которых не был удержан налог налоговыми агентами;</w:t>
      </w:r>
    </w:p>
    <w:p w14:paraId="0E7EB95E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3" w:name="bookmark468"/>
      <w:bookmarkEnd w:id="13"/>
      <w:r w:rsidRPr="00532F34">
        <w:rPr>
          <w:rFonts w:ascii="PT Astra Sans" w:hAnsi="PT Astra Sans"/>
        </w:rPr>
        <w:t>физические лица, получающие выигрыши, выплачиваемые организаторами лотерей и других основанных на риске игр;</w:t>
      </w:r>
    </w:p>
    <w:p w14:paraId="2E99F8EE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4" w:name="bookmark469"/>
      <w:bookmarkEnd w:id="14"/>
      <w:r w:rsidRPr="00532F34">
        <w:rPr>
          <w:rFonts w:ascii="PT Astra Sans" w:hAnsi="PT Astra Sans"/>
        </w:rPr>
        <w:t>физические лица, получающие доходы в виде вознаграждения, выплачиваемого им как наследникам авторов произведений науки, литературы, искусства, а также авторов изобретений;</w:t>
      </w:r>
    </w:p>
    <w:p w14:paraId="63EF9BA0" w14:textId="77777777" w:rsidR="00532F34" w:rsidRPr="00532F34" w:rsidRDefault="00532F34" w:rsidP="003D424C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5" w:name="bookmark470"/>
      <w:bookmarkEnd w:id="15"/>
      <w:r w:rsidRPr="00532F34">
        <w:rPr>
          <w:rFonts w:ascii="PT Astra Sans" w:hAnsi="PT Astra Sans"/>
        </w:rPr>
        <w:t>физические лица, получившие доход в порядке дарения от физического лица, которое не является близким родственником.</w:t>
      </w:r>
    </w:p>
    <w:p w14:paraId="7A3228CE" w14:textId="339E7C9A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 xml:space="preserve">Доходы, полученные лицами от занятия преподавательской деятельностью и проведения консультаций, сдачи жилых помещений </w:t>
      </w:r>
      <w:proofErr w:type="gramStart"/>
      <w:r w:rsidRPr="00532F34">
        <w:rPr>
          <w:rFonts w:ascii="PT Astra Sans" w:hAnsi="PT Astra Sans"/>
        </w:rPr>
        <w:t>в на</w:t>
      </w:r>
      <w:proofErr w:type="gramEnd"/>
      <w:r w:rsidR="001E17D0">
        <w:rPr>
          <w:rFonts w:ascii="PT Astra Sans" w:hAnsi="PT Astra Sans"/>
        </w:rPr>
        <w:t xml:space="preserve"> е</w:t>
      </w:r>
      <w:r w:rsidRPr="00532F34">
        <w:rPr>
          <w:rFonts w:ascii="PT Astra Sans" w:hAnsi="PT Astra Sans"/>
        </w:rPr>
        <w:t>м и пр., подлежат обложению налогом на доходы физических лиц. Для граждан, проживающих в Российской Федерации более 183 дней в году, такие доходы облагаются по налоговой ставке от 13 до 22%. В случае получения таких доходов необходимо помнить, что, если вы занимаетесь подобной предпринимательской деятельностью либо оказываете подобные услуги самостоятельно, на основании договора гражданско-правового характера, вы обязаны отразить полученные доходы в налоговой декларации и представить е</w:t>
      </w:r>
      <w:r w:rsidR="001E17D0">
        <w:rPr>
          <w:rFonts w:ascii="PT Astra Sans" w:hAnsi="PT Astra Sans"/>
        </w:rPr>
        <w:t xml:space="preserve"> </w:t>
      </w:r>
      <w:proofErr w:type="spellStart"/>
      <w:r w:rsidR="001E17D0">
        <w:rPr>
          <w:rFonts w:ascii="PT Astra Sans" w:hAnsi="PT Astra Sans"/>
        </w:rPr>
        <w:t>е</w:t>
      </w:r>
      <w:proofErr w:type="spellEnd"/>
      <w:r w:rsidRPr="00532F34">
        <w:rPr>
          <w:rFonts w:ascii="PT Astra Sans" w:hAnsi="PT Astra Sans"/>
        </w:rPr>
        <w:t xml:space="preserve"> не позднее 30 апреля года, следующего за годом получения рассматриваемых доходов, в налоговый орган по месту </w:t>
      </w:r>
      <w:r w:rsidRPr="00532F34">
        <w:rPr>
          <w:rFonts w:ascii="PT Astra Sans" w:hAnsi="PT Astra Sans"/>
        </w:rPr>
        <w:lastRenderedPageBreak/>
        <w:t>жительства. И не позднее 15 июля того же года уплатить исчисленную в налоговой декларации сумму налога в бюджет.</w:t>
      </w:r>
    </w:p>
    <w:p w14:paraId="71546550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В соответствии со ст. 217 Налогового кодекса Российской Федерации не все доходы физических лиц облагаются НДФЛ.</w:t>
      </w:r>
    </w:p>
    <w:p w14:paraId="4DBF9F47" w14:textId="77777777" w:rsidR="00532F34" w:rsidRPr="00731FDE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  <w:b/>
          <w:bCs/>
        </w:rPr>
      </w:pPr>
      <w:r w:rsidRPr="00731FDE">
        <w:rPr>
          <w:rFonts w:ascii="PT Astra Sans" w:hAnsi="PT Astra Sans"/>
          <w:b/>
          <w:bCs/>
        </w:rPr>
        <w:t>Доходы, облагаемые НДФЛ:</w:t>
      </w:r>
    </w:p>
    <w:p w14:paraId="4B4E5251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6" w:name="bookmark471"/>
      <w:bookmarkEnd w:id="16"/>
      <w:r w:rsidRPr="00532F34">
        <w:rPr>
          <w:rFonts w:ascii="PT Astra Sans" w:hAnsi="PT Astra Sans"/>
        </w:rPr>
        <w:t>трудовые доходы;</w:t>
      </w:r>
    </w:p>
    <w:p w14:paraId="16B8BA01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7" w:name="bookmark472"/>
      <w:bookmarkEnd w:id="17"/>
      <w:r w:rsidRPr="00532F34">
        <w:rPr>
          <w:rFonts w:ascii="PT Astra Sans" w:hAnsi="PT Astra Sans"/>
        </w:rPr>
        <w:t>вознаграждения по гражданско-правовым договорам (ГПХ), если</w:t>
      </w:r>
    </w:p>
    <w:p w14:paraId="47C48444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человек не оформил самозанятость;</w:t>
      </w:r>
    </w:p>
    <w:p w14:paraId="5912FE9E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8" w:name="bookmark473"/>
      <w:bookmarkEnd w:id="18"/>
      <w:r w:rsidRPr="00532F34">
        <w:rPr>
          <w:rFonts w:ascii="PT Astra Sans" w:hAnsi="PT Astra Sans"/>
        </w:rPr>
        <w:t>доходы от предпринимательской деятельности (для ИП на общей системе налогообложения).</w:t>
      </w:r>
    </w:p>
    <w:p w14:paraId="48BECC0A" w14:textId="76F372CA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19" w:name="bookmark474"/>
      <w:bookmarkEnd w:id="19"/>
      <w:r w:rsidRPr="00532F34">
        <w:rPr>
          <w:rFonts w:ascii="PT Astra Sans" w:hAnsi="PT Astra Sans"/>
        </w:rPr>
        <w:t>от продажи имущества, находившегося в собственности менее тр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х или пяти лет;</w:t>
      </w:r>
    </w:p>
    <w:p w14:paraId="5AA670E6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0" w:name="bookmark475"/>
      <w:bookmarkEnd w:id="20"/>
      <w:r w:rsidRPr="00532F34">
        <w:rPr>
          <w:rFonts w:ascii="PT Astra Sans" w:hAnsi="PT Astra Sans"/>
        </w:rPr>
        <w:t>от сдачи имущества в аренду;</w:t>
      </w:r>
    </w:p>
    <w:p w14:paraId="3E461C85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1" w:name="bookmark476"/>
      <w:bookmarkEnd w:id="21"/>
      <w:r w:rsidRPr="00532F34">
        <w:rPr>
          <w:rFonts w:ascii="PT Astra Sans" w:hAnsi="PT Astra Sans"/>
        </w:rPr>
        <w:t>доходы от инвестиций: дивиденды, прибыль от операций с ценными бумагами и производными финансовыми инструментами, доходы от цифровых финансовых активов (ЦФА);</w:t>
      </w:r>
    </w:p>
    <w:p w14:paraId="22C0E28D" w14:textId="37F26EEF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2" w:name="bookmark477"/>
      <w:bookmarkEnd w:id="22"/>
      <w:r w:rsidRPr="00532F34">
        <w:rPr>
          <w:rFonts w:ascii="PT Astra Sans" w:hAnsi="PT Astra Sans"/>
        </w:rPr>
        <w:t>проценты по вкладам и остаткам на счетах в банках (налог считается не со всей суммы процентов, а только с превышения над установленным лимитом. Лимит рассчитывается так: максимальная ключевая ставка ЦБ на 1-е число месяца отч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тного периода, умноженная на 1 млн руб.);</w:t>
      </w:r>
    </w:p>
    <w:p w14:paraId="5CBFF298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3" w:name="bookmark478"/>
      <w:bookmarkEnd w:id="23"/>
      <w:r w:rsidRPr="00532F34">
        <w:rPr>
          <w:rFonts w:ascii="PT Astra Sans" w:hAnsi="PT Astra Sans"/>
        </w:rPr>
        <w:t>доходы от источников за пределами Российской Федерации;</w:t>
      </w:r>
    </w:p>
    <w:p w14:paraId="4ACA93F9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4" w:name="bookmark479"/>
      <w:bookmarkEnd w:id="24"/>
      <w:r w:rsidRPr="00532F34">
        <w:rPr>
          <w:rFonts w:ascii="PT Astra Sans" w:hAnsi="PT Astra Sans"/>
        </w:rPr>
        <w:t>доходы, полученные по договору дарения от не члена семьи или неблизкого родственника</w:t>
      </w:r>
    </w:p>
    <w:p w14:paraId="589BA0BB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5" w:name="bookmark480"/>
      <w:bookmarkEnd w:id="25"/>
      <w:r w:rsidRPr="00532F34">
        <w:rPr>
          <w:rFonts w:ascii="PT Astra Sans" w:hAnsi="PT Astra Sans"/>
        </w:rPr>
        <w:t>доходы в виде разного рода выигрышей, призов;</w:t>
      </w:r>
    </w:p>
    <w:p w14:paraId="657207A3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6" w:name="bookmark481"/>
      <w:bookmarkEnd w:id="26"/>
      <w:r w:rsidRPr="00532F34">
        <w:rPr>
          <w:rFonts w:ascii="PT Astra Sans" w:hAnsi="PT Astra Sans"/>
        </w:rPr>
        <w:t>доходы в натуральной форме (например, оплата работодателем товаров или услуг для вас);</w:t>
      </w:r>
    </w:p>
    <w:p w14:paraId="629BF305" w14:textId="7207FFEF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7" w:name="bookmark482"/>
      <w:bookmarkEnd w:id="27"/>
      <w:r w:rsidRPr="00532F34">
        <w:rPr>
          <w:rFonts w:ascii="PT Astra Sans" w:hAnsi="PT Astra Sans"/>
        </w:rPr>
        <w:t>материальная выгода (например, экономия на процентах по за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мным средствам);</w:t>
      </w:r>
    </w:p>
    <w:p w14:paraId="13C6FBDB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8" w:name="bookmark483"/>
      <w:bookmarkEnd w:id="28"/>
      <w:r w:rsidRPr="00532F34">
        <w:rPr>
          <w:rFonts w:ascii="PT Astra Sans" w:hAnsi="PT Astra Sans"/>
        </w:rPr>
        <w:t>иные доходы.</w:t>
      </w:r>
    </w:p>
    <w:p w14:paraId="53B8CFC2" w14:textId="77777777" w:rsidR="00532F34" w:rsidRPr="00731FDE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  <w:b/>
          <w:bCs/>
        </w:rPr>
      </w:pPr>
      <w:r w:rsidRPr="00731FDE">
        <w:rPr>
          <w:rFonts w:ascii="PT Astra Sans" w:hAnsi="PT Astra Sans"/>
          <w:b/>
          <w:bCs/>
        </w:rPr>
        <w:t>Доходы, не облагаемые НДФЛ:</w:t>
      </w:r>
    </w:p>
    <w:p w14:paraId="74071F17" w14:textId="0F6B4B41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9" w:name="bookmark484"/>
      <w:bookmarkEnd w:id="29"/>
      <w:r w:rsidRPr="00532F34">
        <w:rPr>
          <w:rFonts w:ascii="PT Astra Sans" w:hAnsi="PT Astra Sans"/>
        </w:rPr>
        <w:t xml:space="preserve">доходы от продажи имущества, находившегося в собственности более </w:t>
      </w:r>
      <w:proofErr w:type="spellStart"/>
      <w:r w:rsidRPr="00532F34">
        <w:rPr>
          <w:rFonts w:ascii="PT Astra Sans" w:hAnsi="PT Astra Sans"/>
        </w:rPr>
        <w:t>тр</w:t>
      </w:r>
      <w:proofErr w:type="spellEnd"/>
      <w:r w:rsidR="001E17D0">
        <w:rPr>
          <w:rFonts w:ascii="PT Astra Sans" w:hAnsi="PT Astra Sans"/>
        </w:rPr>
        <w:t xml:space="preserve"> </w:t>
      </w:r>
      <w:proofErr w:type="spellStart"/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х</w:t>
      </w:r>
      <w:proofErr w:type="spellEnd"/>
      <w:r w:rsidRPr="00532F34">
        <w:rPr>
          <w:rFonts w:ascii="PT Astra Sans" w:hAnsi="PT Astra Sans"/>
        </w:rPr>
        <w:t xml:space="preserve"> </w:t>
      </w:r>
      <w:r w:rsidRPr="00532F34">
        <w:rPr>
          <w:rFonts w:ascii="PT Astra Sans" w:hAnsi="PT Astra Sans"/>
        </w:rPr>
        <w:lastRenderedPageBreak/>
        <w:t>или пяти лет;</w:t>
      </w:r>
    </w:p>
    <w:p w14:paraId="5040987C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0" w:name="bookmark485"/>
      <w:bookmarkEnd w:id="30"/>
      <w:r w:rsidRPr="00532F34">
        <w:rPr>
          <w:rFonts w:ascii="PT Astra Sans" w:hAnsi="PT Astra Sans"/>
        </w:rPr>
        <w:t>доходы, полученные в порядке наследования;</w:t>
      </w:r>
    </w:p>
    <w:p w14:paraId="5926B2E0" w14:textId="2C6290AD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1" w:name="bookmark486"/>
      <w:bookmarkEnd w:id="31"/>
      <w:r w:rsidRPr="00532F34">
        <w:rPr>
          <w:rFonts w:ascii="PT Astra Sans" w:hAnsi="PT Astra Sans"/>
        </w:rPr>
        <w:t>доходы, полученные по договору дарения от члена семьи и (или) близкого родственника в соответствии с Семейным кодексом Российской Федерации (от супруга, родителей и детей, в т.ч. усыновителей и усыновл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нных, дедушки, бабушки и внуков, полнородных и неполнородных (имеющих общих отца или мать) братьев и сестер);</w:t>
      </w:r>
    </w:p>
    <w:p w14:paraId="3CA90F72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2" w:name="bookmark487"/>
      <w:bookmarkEnd w:id="32"/>
      <w:r w:rsidRPr="00532F34">
        <w:rPr>
          <w:rFonts w:ascii="PT Astra Sans" w:hAnsi="PT Astra Sans"/>
        </w:rPr>
        <w:t>государственные пособия (кроме пособия по временной нетрудоспособности (больничный));</w:t>
      </w:r>
    </w:p>
    <w:p w14:paraId="3CC25A9C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3" w:name="bookmark488"/>
      <w:bookmarkEnd w:id="33"/>
      <w:r w:rsidRPr="00532F34">
        <w:rPr>
          <w:rFonts w:ascii="PT Astra Sans" w:hAnsi="PT Astra Sans"/>
        </w:rPr>
        <w:t>стипендии, пенсии, алименты;</w:t>
      </w:r>
    </w:p>
    <w:p w14:paraId="071AF67B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4" w:name="bookmark489"/>
      <w:bookmarkEnd w:id="34"/>
      <w:r w:rsidRPr="00532F34">
        <w:rPr>
          <w:rFonts w:ascii="PT Astra Sans" w:hAnsi="PT Astra Sans"/>
        </w:rPr>
        <w:t>материнский капитал;</w:t>
      </w:r>
    </w:p>
    <w:p w14:paraId="306E7E10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5" w:name="bookmark490"/>
      <w:bookmarkEnd w:id="35"/>
      <w:r w:rsidRPr="00532F34">
        <w:rPr>
          <w:rFonts w:ascii="PT Astra Sans" w:hAnsi="PT Astra Sans"/>
        </w:rPr>
        <w:t>компенсационные выплаты в пределах установленных норм;</w:t>
      </w:r>
    </w:p>
    <w:p w14:paraId="19E6FA31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6" w:name="bookmark491"/>
      <w:bookmarkEnd w:id="36"/>
      <w:r w:rsidRPr="00532F34">
        <w:rPr>
          <w:rFonts w:ascii="PT Astra Sans" w:hAnsi="PT Astra Sans"/>
        </w:rPr>
        <w:t>выплаты в особых ситуациях (например, в связи с гибелью военнослужащего или госслужащего при исполнении обязанностей);</w:t>
      </w:r>
    </w:p>
    <w:p w14:paraId="4D18DD20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7" w:name="bookmark492"/>
      <w:bookmarkEnd w:id="37"/>
      <w:r w:rsidRPr="00532F34">
        <w:rPr>
          <w:rFonts w:ascii="PT Astra Sans" w:hAnsi="PT Astra Sans"/>
        </w:rPr>
        <w:t>подарки и призы от близких родственников, а также от организаций и предпринимателей в пределах 4 тыс. руб. за календарный год;</w:t>
      </w:r>
    </w:p>
    <w:p w14:paraId="4DE7FEB9" w14:textId="77777777" w:rsidR="00532F34" w:rsidRPr="00532F34" w:rsidRDefault="00532F34" w:rsidP="00731FDE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8" w:name="bookmark493"/>
      <w:bookmarkEnd w:id="38"/>
      <w:r w:rsidRPr="00532F34">
        <w:rPr>
          <w:rFonts w:ascii="PT Astra Sans" w:hAnsi="PT Astra Sans"/>
        </w:rPr>
        <w:t>иные доходы.</w:t>
      </w:r>
    </w:p>
    <w:p w14:paraId="5823E0D6" w14:textId="6A968B15" w:rsidR="00532F34" w:rsidRPr="00532F34" w:rsidRDefault="00532F34" w:rsidP="000155C9">
      <w:pPr>
        <w:pStyle w:val="3"/>
      </w:pPr>
      <w:r w:rsidRPr="00532F34">
        <w:t>Порядок расч</w:t>
      </w:r>
      <w:r w:rsidR="001E17D0">
        <w:t>е</w:t>
      </w:r>
      <w:r w:rsidRPr="00532F34">
        <w:t>та налога (ставки налога, налоговая база).</w:t>
      </w:r>
    </w:p>
    <w:p w14:paraId="73756594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Размер налога = Ставка налога х Налоговая база</w:t>
      </w:r>
    </w:p>
    <w:p w14:paraId="79C6D7EC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 xml:space="preserve">Налоговым кодексом Российской Федерации по налогу на доходы физических лиц различные </w:t>
      </w:r>
      <w:r w:rsidRPr="001E17D0">
        <w:rPr>
          <w:rFonts w:ascii="PT Astra Sans" w:hAnsi="PT Astra Sans"/>
          <w:b/>
          <w:bCs/>
        </w:rPr>
        <w:t>налоговые ставки</w:t>
      </w:r>
      <w:r w:rsidRPr="00532F34">
        <w:rPr>
          <w:rFonts w:ascii="PT Astra Sans" w:hAnsi="PT Astra Sans"/>
        </w:rPr>
        <w:t xml:space="preserve"> установлены как в отношении видов доходов, так и в отношении категорий налогоплательщиков.</w:t>
      </w:r>
    </w:p>
    <w:p w14:paraId="7AC6B3D0" w14:textId="1CE24362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Всего с 2025 года действует пять ставок НДФЛ по основным доходам физических лиц —13%,</w:t>
      </w:r>
      <w:r w:rsidR="001E17D0">
        <w:rPr>
          <w:rFonts w:ascii="PT Astra Sans" w:hAnsi="PT Astra Sans"/>
        </w:rPr>
        <w:t xml:space="preserve"> </w:t>
      </w:r>
      <w:r w:rsidRPr="00532F34">
        <w:rPr>
          <w:rFonts w:ascii="PT Astra Sans" w:hAnsi="PT Astra Sans"/>
        </w:rPr>
        <w:t>15%,</w:t>
      </w:r>
      <w:r w:rsidR="001E17D0">
        <w:rPr>
          <w:rFonts w:ascii="PT Astra Sans" w:hAnsi="PT Astra Sans"/>
        </w:rPr>
        <w:t xml:space="preserve"> </w:t>
      </w:r>
      <w:r w:rsidRPr="00532F34">
        <w:rPr>
          <w:rFonts w:ascii="PT Astra Sans" w:hAnsi="PT Astra Sans"/>
        </w:rPr>
        <w:t>18%, 20%, 22%. Необходимо отметить, что</w:t>
      </w:r>
      <w:r w:rsidR="001E17D0">
        <w:rPr>
          <w:rFonts w:ascii="PT Astra Sans" w:hAnsi="PT Astra Sans"/>
        </w:rPr>
        <w:t xml:space="preserve"> </w:t>
      </w:r>
      <w:r w:rsidRPr="00532F34">
        <w:rPr>
          <w:rFonts w:ascii="PT Astra Sans" w:hAnsi="PT Astra Sans"/>
        </w:rPr>
        <w:t xml:space="preserve">повышенные ставки НДФЛ применяются к той части дохода, которая будет превышать установленный предел. К примеру, если доход составил 2,4 млн руб. и меньше, то он будет облагаться по ставке 13%. Для дохода от 2,4 млн руб. до 5 млн руб. (включительно) НДФЛ будет рассчитываться следующим образом: 15% от суммы дохода, превышающего 2,4 млн руб. (и к этой сумме необходимо будет прибавить 312 тыс. руб.). Таким же образом облагается доход, попадающий в диапазон от 5 млн руб. до 20 млн руб. (включительно), ставка НДФЛ для дохода, </w:t>
      </w:r>
      <w:r w:rsidRPr="00532F34">
        <w:rPr>
          <w:rFonts w:ascii="PT Astra Sans" w:hAnsi="PT Astra Sans"/>
        </w:rPr>
        <w:lastRenderedPageBreak/>
        <w:t>превышающего 5 млн руб., будет составлять 18%. Доход, попадающий в диапазон от 20 млн руб. до 50 млн руб. (включительно), ставка НДФЛ для дохода, превышающего 20 млн руб. будет составлять 20%. Если доход превысил 50 млн руб., то сумма дохода, превышающая указанный предел, будет облагаться по ставке 22%.</w:t>
      </w:r>
    </w:p>
    <w:p w14:paraId="33ED2D25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Необходимо также отметить, что для отдельных видов доходов (дивиденды, доходы от ЦБ, проценты по вкладам, продажа недвижимости) действует ставка 13% в пределах 2,4 млн руб. и 15% от суммы, превышающей это значение.</w:t>
      </w:r>
    </w:p>
    <w:p w14:paraId="2CE9C493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Также Налоговым кодексом Российской Федерации по налогу на доходы физических лиц предусмотрены</w:t>
      </w:r>
      <w:hyperlink r:id="rId8" w:history="1">
        <w:r w:rsidRPr="00532F34">
          <w:rPr>
            <w:rFonts w:ascii="PT Astra Sans" w:hAnsi="PT Astra Sans"/>
          </w:rPr>
          <w:t xml:space="preserve"> другие налоговые ставки </w:t>
        </w:r>
      </w:hyperlink>
      <w:r w:rsidRPr="00532F34">
        <w:rPr>
          <w:rFonts w:ascii="PT Astra Sans" w:hAnsi="PT Astra Sans"/>
        </w:rPr>
        <w:t>(5%, 9%, 30%, 35%).</w:t>
      </w:r>
    </w:p>
    <w:p w14:paraId="1F2716F8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1D4DAB">
        <w:rPr>
          <w:rFonts w:ascii="PT Astra Sans" w:hAnsi="PT Astra Sans"/>
          <w:b/>
          <w:bCs/>
        </w:rPr>
        <w:t>Налоговая база</w:t>
      </w:r>
      <w:r w:rsidRPr="00532F34">
        <w:rPr>
          <w:rFonts w:ascii="PT Astra Sans" w:hAnsi="PT Astra Sans"/>
        </w:rPr>
        <w:t xml:space="preserve"> определяется отдельно по каждому виду доходов, в отношении которых установлены различные налоговые ставки.</w:t>
      </w:r>
    </w:p>
    <w:p w14:paraId="39A8DA39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1D4DAB">
        <w:rPr>
          <w:rFonts w:ascii="PT Astra Sans" w:hAnsi="PT Astra Sans"/>
          <w:b/>
          <w:bCs/>
        </w:rPr>
        <w:t>Налоговый вычет</w:t>
      </w:r>
      <w:r w:rsidRPr="00532F34">
        <w:rPr>
          <w:rFonts w:ascii="PT Astra Sans" w:hAnsi="PT Astra Sans"/>
        </w:rPr>
        <w:t xml:space="preserve"> — это сумма, которая уменьшает размер дохода (т.н. налогооблагаемую базу), с которого уплачивается налог. Вместе с тем Налоговым кодексом предусмотрены налоговые вычеты, позволяющие вернуть часть налога, ранее уплаченного в бюджет, в связи с осуществлением гражданином определенных видов расходов.</w:t>
      </w:r>
    </w:p>
    <w:p w14:paraId="1DC8840B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Налоговые вычеты делятся на виды и подвиды в зависимости от их целей. Размеры и условия их применения существенно различаются. Налоговым кодексом РФ предусмотрено</w:t>
      </w:r>
      <w:hyperlink r:id="rId9" w:history="1">
        <w:r w:rsidRPr="00532F34">
          <w:rPr>
            <w:rFonts w:ascii="PT Astra Sans" w:hAnsi="PT Astra Sans"/>
          </w:rPr>
          <w:t xml:space="preserve"> несколько групп </w:t>
        </w:r>
      </w:hyperlink>
      <w:r w:rsidRPr="00532F34">
        <w:rPr>
          <w:rFonts w:ascii="PT Astra Sans" w:hAnsi="PT Astra Sans"/>
        </w:rPr>
        <w:t>налоговых вычетов.</w:t>
      </w:r>
    </w:p>
    <w:p w14:paraId="307E4A7A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Есть три основных способа получения налогового вычета:</w:t>
      </w:r>
    </w:p>
    <w:p w14:paraId="355A3F1B" w14:textId="0C5AE2AD" w:rsidR="00426D90" w:rsidRDefault="00532F34" w:rsidP="00426D90">
      <w:pPr>
        <w:pStyle w:val="11"/>
        <w:numPr>
          <w:ilvl w:val="0"/>
          <w:numId w:val="36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39" w:name="bookmark494"/>
      <w:bookmarkEnd w:id="39"/>
      <w:r w:rsidRPr="00532F34">
        <w:rPr>
          <w:rFonts w:ascii="PT Astra Sans" w:hAnsi="PT Astra Sans"/>
        </w:rPr>
        <w:t>Через налоговую инспекцию. По окончании года пода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тся декларация 3- НДФЛ с подтверждающими документами. Вычет предоставляется в виде возврата излишне уплаченного НДФЛ.</w:t>
      </w:r>
      <w:bookmarkStart w:id="40" w:name="bookmark495"/>
      <w:bookmarkEnd w:id="40"/>
    </w:p>
    <w:p w14:paraId="4887AB39" w14:textId="77777777" w:rsidR="00426D90" w:rsidRDefault="00532F34" w:rsidP="00426D90">
      <w:pPr>
        <w:pStyle w:val="11"/>
        <w:numPr>
          <w:ilvl w:val="0"/>
          <w:numId w:val="36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r w:rsidRPr="00426D90">
        <w:rPr>
          <w:rFonts w:ascii="PT Astra Sans" w:hAnsi="PT Astra Sans"/>
        </w:rPr>
        <w:t>Через работодателя. Сначала нужно получить в ФНС уведомление о праве на вычет, затем передать его работодателю. Он перестанет удерживать НДФЛ из зарплаты до исчерпания суммы вычета.</w:t>
      </w:r>
      <w:bookmarkStart w:id="41" w:name="bookmark496"/>
      <w:bookmarkEnd w:id="41"/>
    </w:p>
    <w:p w14:paraId="77F9BEED" w14:textId="17C082F3" w:rsidR="00532F34" w:rsidRPr="00426D90" w:rsidRDefault="00532F34" w:rsidP="00426D90">
      <w:pPr>
        <w:pStyle w:val="11"/>
        <w:numPr>
          <w:ilvl w:val="0"/>
          <w:numId w:val="36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r w:rsidRPr="00426D90">
        <w:rPr>
          <w:rFonts w:ascii="PT Astra Sans" w:hAnsi="PT Astra Sans"/>
        </w:rPr>
        <w:t>В упрощ</w:t>
      </w:r>
      <w:r w:rsidR="001E17D0" w:rsidRPr="00426D90">
        <w:rPr>
          <w:rFonts w:ascii="PT Astra Sans" w:hAnsi="PT Astra Sans"/>
        </w:rPr>
        <w:t>е</w:t>
      </w:r>
      <w:r w:rsidRPr="00426D90">
        <w:rPr>
          <w:rFonts w:ascii="PT Astra Sans" w:hAnsi="PT Astra Sans"/>
        </w:rPr>
        <w:t xml:space="preserve">нном порядке. Если ФНС располагает необходимыми сведениями (от банков, работодателей), она сама формирует </w:t>
      </w:r>
      <w:proofErr w:type="spellStart"/>
      <w:r w:rsidRPr="00426D90">
        <w:rPr>
          <w:rFonts w:ascii="PT Astra Sans" w:hAnsi="PT Astra Sans"/>
        </w:rPr>
        <w:t>предзаполненное</w:t>
      </w:r>
      <w:proofErr w:type="spellEnd"/>
      <w:r w:rsidRPr="00426D90">
        <w:rPr>
          <w:rFonts w:ascii="PT Astra Sans" w:hAnsi="PT Astra Sans"/>
        </w:rPr>
        <w:t xml:space="preserve"> заявление в личном кабинете налогоплательщика. Вам оста</w:t>
      </w:r>
      <w:r w:rsidR="001E17D0" w:rsidRPr="00426D90">
        <w:rPr>
          <w:rFonts w:ascii="PT Astra Sans" w:hAnsi="PT Astra Sans"/>
        </w:rPr>
        <w:t>е</w:t>
      </w:r>
      <w:r w:rsidRPr="00426D90">
        <w:rPr>
          <w:rFonts w:ascii="PT Astra Sans" w:hAnsi="PT Astra Sans"/>
        </w:rPr>
        <w:t>тся только подписать его и</w:t>
      </w:r>
    </w:p>
    <w:p w14:paraId="431E7698" w14:textId="4F6C6491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указать реквизиты сч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та.</w:t>
      </w:r>
    </w:p>
    <w:p w14:paraId="02B87FA9" w14:textId="1BE64D0C" w:rsidR="00532F34" w:rsidRPr="00532F34" w:rsidRDefault="00532F34" w:rsidP="00426D90">
      <w:pPr>
        <w:pStyle w:val="3"/>
      </w:pPr>
      <w:r w:rsidRPr="00532F34">
        <w:lastRenderedPageBreak/>
        <w:t>Порядок представления налоговой декларации и уплаты налога для физических лиц</w:t>
      </w:r>
    </w:p>
    <w:p w14:paraId="7B063315" w14:textId="15B6ABB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15 июля — срок уплаты налога, исчисленного и отраж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нного налогоплательщиком в налоговой декларации.</w:t>
      </w:r>
    </w:p>
    <w:p w14:paraId="37E2B1C8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Налоговая декларация по налогу на доходы физических лиц — это документ, по которому физические лица отчитываются о сумме полученных ими доходов и относящимся к ним расходов, к порядку заполнения которого предъявляются определенные требования.</w:t>
      </w:r>
    </w:p>
    <w:p w14:paraId="0ECB0786" w14:textId="373C5417" w:rsidR="00532F34" w:rsidRPr="00532F34" w:rsidRDefault="00532F34" w:rsidP="0011556B">
      <w:pPr>
        <w:pStyle w:val="3"/>
      </w:pPr>
      <w:r w:rsidRPr="00532F34">
        <w:t>Сроки представления налоговой декларации</w:t>
      </w:r>
    </w:p>
    <w:p w14:paraId="1DEC4632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Декларация по налогу на доходы физических лиц подается в налоговый орган (инспекцию ФНС России) по месту жительства (месту пребывания) физического лица не позднее 30 апреля года, следующего за годом, в котором был получен соответствующий доход. Если 30 апреля приходится на выходной или нерабочий праздничный день, то декларация должна быть представлена не позднее ближайшего рабочего дня.</w:t>
      </w:r>
    </w:p>
    <w:p w14:paraId="0C4DAD94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Представление в налоговый орган декларации только с целью получения налоговых вычетов, предельный срок подачи декларации — 30 апреля — не распространяется, т.е. подать декларацию в налоговый орган с целью получения налогового вычета налогоплательщик может в любое время в течение года.</w:t>
      </w:r>
    </w:p>
    <w:p w14:paraId="1B08D033" w14:textId="6C54263E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Проверка налоговой декларации и прилагающихся к ней документов, подтверждающих правильность расч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тов и обоснованность запрашиваемого вычета, проводится в течение тр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х месяцев с даты их подачи в налоговый орган.</w:t>
      </w:r>
    </w:p>
    <w:p w14:paraId="3C27E84E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В случае если в представленной налоговой декларации исчислена сумма налога к возврату из бюджета вместе с налоговой декларацией в налоговый орган можно подать заявление на возврат НДФЛ в связи с предоставлением налогового вычета. Сумма излишне уплаченного налога подлежит возврату по заявлению налогоплательщика в течение одного месяца со дня получения налоговым органом такого заявления, но не ранее окончания камеральной налоговой проверки.</w:t>
      </w:r>
    </w:p>
    <w:p w14:paraId="6207BF84" w14:textId="734C149A" w:rsidR="00532F34" w:rsidRPr="00532F34" w:rsidRDefault="00532F34" w:rsidP="0011556B">
      <w:pPr>
        <w:pStyle w:val="3"/>
      </w:pPr>
      <w:r w:rsidRPr="00532F34">
        <w:t>Представление налоговой декларации в налоговый орган</w:t>
      </w:r>
    </w:p>
    <w:p w14:paraId="5E4B1A38" w14:textId="77777777" w:rsidR="00532F34" w:rsidRPr="00532F34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32F34">
        <w:rPr>
          <w:rFonts w:ascii="PT Astra Sans" w:hAnsi="PT Astra Sans"/>
        </w:rPr>
        <w:t>Представление налоговой декларации в налоговый орган возможно как в бумажном, так и в электронном виде.</w:t>
      </w:r>
    </w:p>
    <w:p w14:paraId="0239CC6F" w14:textId="77777777" w:rsidR="00532F34" w:rsidRPr="0011556B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  <w:b/>
          <w:bCs/>
        </w:rPr>
      </w:pPr>
      <w:r w:rsidRPr="0011556B">
        <w:rPr>
          <w:rFonts w:ascii="PT Astra Sans" w:hAnsi="PT Astra Sans"/>
          <w:b/>
          <w:bCs/>
        </w:rPr>
        <w:t>В электронном виде:</w:t>
      </w:r>
    </w:p>
    <w:p w14:paraId="7E647BFD" w14:textId="00D7236F" w:rsidR="00532F34" w:rsidRPr="00532F34" w:rsidRDefault="00532F34" w:rsidP="0011556B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2" w:name="bookmark497"/>
      <w:bookmarkEnd w:id="42"/>
      <w:r w:rsidRPr="00532F34">
        <w:rPr>
          <w:rFonts w:ascii="PT Astra Sans" w:hAnsi="PT Astra Sans"/>
        </w:rPr>
        <w:lastRenderedPageBreak/>
        <w:t>через личный кабинет налогоплательщика на сайте ФНС (для входа можно использовать уч</w:t>
      </w:r>
      <w:r w:rsidR="001E17D0">
        <w:rPr>
          <w:rFonts w:ascii="PT Astra Sans" w:hAnsi="PT Astra Sans"/>
        </w:rPr>
        <w:t>е</w:t>
      </w:r>
      <w:r w:rsidRPr="00532F34">
        <w:rPr>
          <w:rFonts w:ascii="PT Astra Sans" w:hAnsi="PT Astra Sans"/>
        </w:rPr>
        <w:t>тную запись «Госуслуг»);</w:t>
      </w:r>
    </w:p>
    <w:p w14:paraId="6FF5858E" w14:textId="77777777" w:rsidR="00532F34" w:rsidRPr="00532F34" w:rsidRDefault="00532F34" w:rsidP="0011556B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3" w:name="bookmark498"/>
      <w:bookmarkEnd w:id="43"/>
      <w:r w:rsidRPr="00532F34">
        <w:rPr>
          <w:rFonts w:ascii="PT Astra Sans" w:hAnsi="PT Astra Sans"/>
        </w:rPr>
        <w:t>через портал госуслуг (потребуется электронная подпись);</w:t>
      </w:r>
    </w:p>
    <w:p w14:paraId="3911980A" w14:textId="77777777" w:rsidR="00532F34" w:rsidRPr="00532F34" w:rsidRDefault="00532F34" w:rsidP="0011556B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4" w:name="bookmark499"/>
      <w:bookmarkEnd w:id="44"/>
      <w:r w:rsidRPr="00532F34">
        <w:rPr>
          <w:rFonts w:ascii="PT Astra Sans" w:hAnsi="PT Astra Sans"/>
        </w:rPr>
        <w:t>по телекоммуникационным каналам связи через оператора электронного документооборота (ЭДО) с использованием усиленной квалифицированной электронной подписи.</w:t>
      </w:r>
    </w:p>
    <w:p w14:paraId="7302906C" w14:textId="77777777" w:rsidR="00532F34" w:rsidRPr="0011556B" w:rsidRDefault="00532F34" w:rsidP="00532F34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  <w:b/>
          <w:bCs/>
        </w:rPr>
      </w:pPr>
      <w:r w:rsidRPr="0011556B">
        <w:rPr>
          <w:rFonts w:ascii="PT Astra Sans" w:hAnsi="PT Astra Sans"/>
          <w:b/>
          <w:bCs/>
        </w:rPr>
        <w:t>В бумажном виде:</w:t>
      </w:r>
    </w:p>
    <w:p w14:paraId="446B6271" w14:textId="77777777" w:rsidR="00532F34" w:rsidRPr="00532F34" w:rsidRDefault="00532F34" w:rsidP="0011556B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5" w:name="bookmark500"/>
      <w:bookmarkEnd w:id="45"/>
      <w:r w:rsidRPr="00532F34">
        <w:rPr>
          <w:rFonts w:ascii="PT Astra Sans" w:hAnsi="PT Astra Sans"/>
        </w:rPr>
        <w:t>лично в инспекции ФНС по месту жительства (или месту пребывания);</w:t>
      </w:r>
    </w:p>
    <w:p w14:paraId="66AC4F68" w14:textId="77777777" w:rsidR="00532F34" w:rsidRPr="00532F34" w:rsidRDefault="00532F34" w:rsidP="0011556B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6" w:name="bookmark501"/>
      <w:bookmarkEnd w:id="46"/>
      <w:r w:rsidRPr="00532F34">
        <w:rPr>
          <w:rFonts w:ascii="PT Astra Sans" w:hAnsi="PT Astra Sans"/>
        </w:rPr>
        <w:t>через МФЦ (если в вашем регионе такая услуга доступна);</w:t>
      </w:r>
    </w:p>
    <w:p w14:paraId="7B6F381F" w14:textId="77777777" w:rsidR="00532F34" w:rsidRPr="00532F34" w:rsidRDefault="00532F34" w:rsidP="0011556B">
      <w:pPr>
        <w:pStyle w:val="11"/>
        <w:numPr>
          <w:ilvl w:val="0"/>
          <w:numId w:val="17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47" w:name="bookmark502"/>
      <w:bookmarkEnd w:id="47"/>
      <w:r w:rsidRPr="00532F34">
        <w:rPr>
          <w:rFonts w:ascii="PT Astra Sans" w:hAnsi="PT Astra Sans"/>
        </w:rPr>
        <w:t>по почте заказным письмом с описью вложения.</w:t>
      </w:r>
    </w:p>
    <w:p w14:paraId="0D2424E6" w14:textId="77777777" w:rsidR="00532F34" w:rsidRPr="00462B54" w:rsidRDefault="00532F34" w:rsidP="0011556B">
      <w:pPr>
        <w:pStyle w:val="11"/>
        <w:tabs>
          <w:tab w:val="left" w:pos="681"/>
        </w:tabs>
        <w:spacing w:line="353" w:lineRule="auto"/>
        <w:ind w:firstLine="0"/>
        <w:jc w:val="both"/>
        <w:rPr>
          <w:rFonts w:ascii="PT Astra Sans" w:hAnsi="PT Astra Sans"/>
        </w:rPr>
      </w:pPr>
    </w:p>
    <w:sectPr w:rsidR="00532F34" w:rsidRPr="00462B54" w:rsidSect="00BC1272">
      <w:headerReference w:type="default" r:id="rId10"/>
      <w:footerReference w:type="default" r:id="rId11"/>
      <w:pgSz w:w="11900" w:h="16840"/>
      <w:pgMar w:top="869" w:right="856" w:bottom="863" w:left="1098" w:header="441" w:footer="3" w:gutter="0"/>
      <w:pgNumType w:start="7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50C68" w14:textId="77777777" w:rsidR="00BE2097" w:rsidRDefault="00BE2097" w:rsidP="00422454">
      <w:pPr>
        <w:spacing w:after="0" w:line="240" w:lineRule="auto"/>
      </w:pPr>
      <w:r>
        <w:separator/>
      </w:r>
    </w:p>
  </w:endnote>
  <w:endnote w:type="continuationSeparator" w:id="0">
    <w:p w14:paraId="7E419C5B" w14:textId="77777777" w:rsidR="00BE2097" w:rsidRDefault="00BE2097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F7BF8" w14:textId="77777777" w:rsidR="00BE2097" w:rsidRDefault="00BE2097" w:rsidP="00422454">
      <w:pPr>
        <w:spacing w:after="0" w:line="240" w:lineRule="auto"/>
      </w:pPr>
      <w:r>
        <w:separator/>
      </w:r>
    </w:p>
  </w:footnote>
  <w:footnote w:type="continuationSeparator" w:id="0">
    <w:p w14:paraId="7333136C" w14:textId="77777777" w:rsidR="00BE2097" w:rsidRDefault="00BE2097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52E1"/>
    <w:multiLevelType w:val="multilevel"/>
    <w:tmpl w:val="B2948A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C43AA3"/>
    <w:multiLevelType w:val="multilevel"/>
    <w:tmpl w:val="A432B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C253F"/>
    <w:multiLevelType w:val="multilevel"/>
    <w:tmpl w:val="380EBD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9F71E4"/>
    <w:multiLevelType w:val="hybridMultilevel"/>
    <w:tmpl w:val="73B8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9129C"/>
    <w:multiLevelType w:val="multilevel"/>
    <w:tmpl w:val="40B00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07F6F"/>
    <w:multiLevelType w:val="hybridMultilevel"/>
    <w:tmpl w:val="3DD22068"/>
    <w:lvl w:ilvl="0" w:tplc="4D0E9FA8">
      <w:start w:val="1"/>
      <w:numFmt w:val="bullet"/>
      <w:lvlText w:val=""/>
      <w:lvlJc w:val="left"/>
      <w:pPr>
        <w:ind w:left="8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7" w15:restartNumberingAfterBreak="0">
    <w:nsid w:val="25C66040"/>
    <w:multiLevelType w:val="multilevel"/>
    <w:tmpl w:val="A3604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5237BB"/>
    <w:multiLevelType w:val="multilevel"/>
    <w:tmpl w:val="8B3CF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A000E9"/>
    <w:multiLevelType w:val="hybridMultilevel"/>
    <w:tmpl w:val="5E322FA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D5907"/>
    <w:multiLevelType w:val="hybridMultilevel"/>
    <w:tmpl w:val="77046EE6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616D2"/>
    <w:multiLevelType w:val="hybridMultilevel"/>
    <w:tmpl w:val="26A4D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65F24"/>
    <w:multiLevelType w:val="multilevel"/>
    <w:tmpl w:val="50344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0564662"/>
    <w:multiLevelType w:val="multilevel"/>
    <w:tmpl w:val="9D683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5189E"/>
    <w:multiLevelType w:val="multilevel"/>
    <w:tmpl w:val="19924F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F64963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A5ADB"/>
    <w:multiLevelType w:val="multilevel"/>
    <w:tmpl w:val="8766EF8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8455EE"/>
    <w:multiLevelType w:val="multilevel"/>
    <w:tmpl w:val="B150C3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136200D"/>
    <w:multiLevelType w:val="multilevel"/>
    <w:tmpl w:val="9D94C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CA24C0"/>
    <w:multiLevelType w:val="multilevel"/>
    <w:tmpl w:val="393CFB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DA505F"/>
    <w:multiLevelType w:val="hybridMultilevel"/>
    <w:tmpl w:val="9D0446A6"/>
    <w:lvl w:ilvl="0" w:tplc="E81653CE">
      <w:start w:val="1"/>
      <w:numFmt w:val="decimal"/>
      <w:lvlText w:val="%1."/>
      <w:lvlJc w:val="left"/>
      <w:pPr>
        <w:ind w:left="760" w:hanging="360"/>
      </w:pPr>
      <w:rPr>
        <w:rFonts w:cs="PT Astra Sans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 w15:restartNumberingAfterBreak="0">
    <w:nsid w:val="69D14456"/>
    <w:multiLevelType w:val="multilevel"/>
    <w:tmpl w:val="9B361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B975E96"/>
    <w:multiLevelType w:val="hybridMultilevel"/>
    <w:tmpl w:val="D3CE037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11C11"/>
    <w:multiLevelType w:val="multilevel"/>
    <w:tmpl w:val="FC12F7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905F80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CDD0099"/>
    <w:multiLevelType w:val="multilevel"/>
    <w:tmpl w:val="2144A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D54424E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51B08"/>
    <w:multiLevelType w:val="multilevel"/>
    <w:tmpl w:val="4F60A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E1642B"/>
    <w:multiLevelType w:val="multilevel"/>
    <w:tmpl w:val="057843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5"/>
  </w:num>
  <w:num w:numId="5">
    <w:abstractNumId w:val="35"/>
  </w:num>
  <w:num w:numId="6">
    <w:abstractNumId w:val="30"/>
  </w:num>
  <w:num w:numId="7">
    <w:abstractNumId w:val="18"/>
  </w:num>
  <w:num w:numId="8">
    <w:abstractNumId w:val="2"/>
  </w:num>
  <w:num w:numId="9">
    <w:abstractNumId w:val="13"/>
  </w:num>
  <w:num w:numId="10">
    <w:abstractNumId w:val="32"/>
  </w:num>
  <w:num w:numId="11">
    <w:abstractNumId w:val="20"/>
  </w:num>
  <w:num w:numId="12">
    <w:abstractNumId w:val="29"/>
  </w:num>
  <w:num w:numId="13">
    <w:abstractNumId w:val="27"/>
  </w:num>
  <w:num w:numId="14">
    <w:abstractNumId w:val="25"/>
  </w:num>
  <w:num w:numId="15">
    <w:abstractNumId w:val="5"/>
  </w:num>
  <w:num w:numId="16">
    <w:abstractNumId w:val="19"/>
  </w:num>
  <w:num w:numId="17">
    <w:abstractNumId w:val="12"/>
  </w:num>
  <w:num w:numId="18">
    <w:abstractNumId w:val="17"/>
  </w:num>
  <w:num w:numId="19">
    <w:abstractNumId w:val="33"/>
  </w:num>
  <w:num w:numId="20">
    <w:abstractNumId w:val="34"/>
  </w:num>
  <w:num w:numId="21">
    <w:abstractNumId w:val="0"/>
  </w:num>
  <w:num w:numId="22">
    <w:abstractNumId w:val="11"/>
  </w:num>
  <w:num w:numId="23">
    <w:abstractNumId w:val="1"/>
  </w:num>
  <w:num w:numId="24">
    <w:abstractNumId w:val="28"/>
  </w:num>
  <w:num w:numId="25">
    <w:abstractNumId w:val="3"/>
  </w:num>
  <w:num w:numId="26">
    <w:abstractNumId w:val="23"/>
  </w:num>
  <w:num w:numId="27">
    <w:abstractNumId w:val="26"/>
  </w:num>
  <w:num w:numId="28">
    <w:abstractNumId w:val="6"/>
  </w:num>
  <w:num w:numId="29">
    <w:abstractNumId w:val="24"/>
  </w:num>
  <w:num w:numId="30">
    <w:abstractNumId w:val="7"/>
  </w:num>
  <w:num w:numId="31">
    <w:abstractNumId w:val="21"/>
  </w:num>
  <w:num w:numId="32">
    <w:abstractNumId w:val="16"/>
  </w:num>
  <w:num w:numId="33">
    <w:abstractNumId w:val="14"/>
  </w:num>
  <w:num w:numId="34">
    <w:abstractNumId w:val="22"/>
  </w:num>
  <w:num w:numId="35">
    <w:abstractNumId w:val="3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15462"/>
    <w:rsid w:val="000155C9"/>
    <w:rsid w:val="00016333"/>
    <w:rsid w:val="0003327F"/>
    <w:rsid w:val="00033FA7"/>
    <w:rsid w:val="000404F7"/>
    <w:rsid w:val="00055924"/>
    <w:rsid w:val="00092D7A"/>
    <w:rsid w:val="000A5D7E"/>
    <w:rsid w:val="000B78A4"/>
    <w:rsid w:val="000C0CD0"/>
    <w:rsid w:val="000E666D"/>
    <w:rsid w:val="000F6A53"/>
    <w:rsid w:val="0011556B"/>
    <w:rsid w:val="0011705A"/>
    <w:rsid w:val="00134AF5"/>
    <w:rsid w:val="00165A12"/>
    <w:rsid w:val="00173D88"/>
    <w:rsid w:val="00180FDB"/>
    <w:rsid w:val="00182006"/>
    <w:rsid w:val="00197F3E"/>
    <w:rsid w:val="00197FE0"/>
    <w:rsid w:val="001A0965"/>
    <w:rsid w:val="001B24E2"/>
    <w:rsid w:val="001B3F58"/>
    <w:rsid w:val="001C3C4F"/>
    <w:rsid w:val="001D4DAB"/>
    <w:rsid w:val="001E17D0"/>
    <w:rsid w:val="001E51D1"/>
    <w:rsid w:val="001E716A"/>
    <w:rsid w:val="001F286F"/>
    <w:rsid w:val="00204CDF"/>
    <w:rsid w:val="002138C2"/>
    <w:rsid w:val="00216E05"/>
    <w:rsid w:val="00234E39"/>
    <w:rsid w:val="0026237E"/>
    <w:rsid w:val="00265E02"/>
    <w:rsid w:val="00275952"/>
    <w:rsid w:val="00287DDC"/>
    <w:rsid w:val="00296352"/>
    <w:rsid w:val="002B0B8C"/>
    <w:rsid w:val="002D2464"/>
    <w:rsid w:val="002D5400"/>
    <w:rsid w:val="002E0279"/>
    <w:rsid w:val="00317362"/>
    <w:rsid w:val="00331BF9"/>
    <w:rsid w:val="00336F21"/>
    <w:rsid w:val="00337FBE"/>
    <w:rsid w:val="00344211"/>
    <w:rsid w:val="00344D6C"/>
    <w:rsid w:val="00345A98"/>
    <w:rsid w:val="003517FF"/>
    <w:rsid w:val="00363639"/>
    <w:rsid w:val="00385257"/>
    <w:rsid w:val="00392153"/>
    <w:rsid w:val="003A33E6"/>
    <w:rsid w:val="003D424C"/>
    <w:rsid w:val="003E2339"/>
    <w:rsid w:val="00404521"/>
    <w:rsid w:val="00422454"/>
    <w:rsid w:val="004253F9"/>
    <w:rsid w:val="00426D90"/>
    <w:rsid w:val="0044081B"/>
    <w:rsid w:val="0044149F"/>
    <w:rsid w:val="004560A2"/>
    <w:rsid w:val="00462B54"/>
    <w:rsid w:val="004A1C17"/>
    <w:rsid w:val="004D339B"/>
    <w:rsid w:val="004E0227"/>
    <w:rsid w:val="004E3AB9"/>
    <w:rsid w:val="005247DF"/>
    <w:rsid w:val="00524F86"/>
    <w:rsid w:val="00525A00"/>
    <w:rsid w:val="00530702"/>
    <w:rsid w:val="0053276F"/>
    <w:rsid w:val="00532F34"/>
    <w:rsid w:val="0054363A"/>
    <w:rsid w:val="0055009D"/>
    <w:rsid w:val="005508D4"/>
    <w:rsid w:val="005A17CD"/>
    <w:rsid w:val="005A3B51"/>
    <w:rsid w:val="005B1591"/>
    <w:rsid w:val="005D58D0"/>
    <w:rsid w:val="005D6236"/>
    <w:rsid w:val="00635931"/>
    <w:rsid w:val="006359F1"/>
    <w:rsid w:val="0065322D"/>
    <w:rsid w:val="00663622"/>
    <w:rsid w:val="006C4943"/>
    <w:rsid w:val="006C6B56"/>
    <w:rsid w:val="006D03F7"/>
    <w:rsid w:val="006F22E9"/>
    <w:rsid w:val="00705605"/>
    <w:rsid w:val="007161B2"/>
    <w:rsid w:val="007214D6"/>
    <w:rsid w:val="00731FDE"/>
    <w:rsid w:val="00756624"/>
    <w:rsid w:val="00762E8A"/>
    <w:rsid w:val="007642B0"/>
    <w:rsid w:val="0076633B"/>
    <w:rsid w:val="007721FA"/>
    <w:rsid w:val="00780935"/>
    <w:rsid w:val="00794595"/>
    <w:rsid w:val="007A097A"/>
    <w:rsid w:val="007A7C28"/>
    <w:rsid w:val="007E1FE4"/>
    <w:rsid w:val="007E455E"/>
    <w:rsid w:val="007E5710"/>
    <w:rsid w:val="007F7E55"/>
    <w:rsid w:val="0084498D"/>
    <w:rsid w:val="008456C6"/>
    <w:rsid w:val="0084594A"/>
    <w:rsid w:val="00854D24"/>
    <w:rsid w:val="0086089C"/>
    <w:rsid w:val="00895DDF"/>
    <w:rsid w:val="008A744C"/>
    <w:rsid w:val="008B23B5"/>
    <w:rsid w:val="008C3317"/>
    <w:rsid w:val="008E6AC5"/>
    <w:rsid w:val="00921CA7"/>
    <w:rsid w:val="009338FD"/>
    <w:rsid w:val="009349D8"/>
    <w:rsid w:val="0094576E"/>
    <w:rsid w:val="00945EA0"/>
    <w:rsid w:val="00994E4E"/>
    <w:rsid w:val="009A191B"/>
    <w:rsid w:val="009A735E"/>
    <w:rsid w:val="009C0480"/>
    <w:rsid w:val="009C3162"/>
    <w:rsid w:val="009C7C2B"/>
    <w:rsid w:val="009D0257"/>
    <w:rsid w:val="009D377D"/>
    <w:rsid w:val="009E35FD"/>
    <w:rsid w:val="009F36A9"/>
    <w:rsid w:val="009F4C04"/>
    <w:rsid w:val="00A045B1"/>
    <w:rsid w:val="00A04DB8"/>
    <w:rsid w:val="00A11BE3"/>
    <w:rsid w:val="00A24DE3"/>
    <w:rsid w:val="00A27D20"/>
    <w:rsid w:val="00A53D4F"/>
    <w:rsid w:val="00A663AE"/>
    <w:rsid w:val="00A7206B"/>
    <w:rsid w:val="00A97440"/>
    <w:rsid w:val="00AB0A46"/>
    <w:rsid w:val="00AB74A0"/>
    <w:rsid w:val="00AD46E1"/>
    <w:rsid w:val="00B139DB"/>
    <w:rsid w:val="00B23E51"/>
    <w:rsid w:val="00B248C0"/>
    <w:rsid w:val="00B30E35"/>
    <w:rsid w:val="00B67A63"/>
    <w:rsid w:val="00B72C80"/>
    <w:rsid w:val="00B75C5B"/>
    <w:rsid w:val="00BA212B"/>
    <w:rsid w:val="00BC1272"/>
    <w:rsid w:val="00BC2182"/>
    <w:rsid w:val="00BD19BA"/>
    <w:rsid w:val="00BE2097"/>
    <w:rsid w:val="00C31FB9"/>
    <w:rsid w:val="00C632AE"/>
    <w:rsid w:val="00C744D1"/>
    <w:rsid w:val="00C81224"/>
    <w:rsid w:val="00C911B8"/>
    <w:rsid w:val="00CA2BEA"/>
    <w:rsid w:val="00CB2C8D"/>
    <w:rsid w:val="00CC73F7"/>
    <w:rsid w:val="00CE2641"/>
    <w:rsid w:val="00CE5876"/>
    <w:rsid w:val="00CE73A4"/>
    <w:rsid w:val="00CF3A4F"/>
    <w:rsid w:val="00D065EB"/>
    <w:rsid w:val="00D10525"/>
    <w:rsid w:val="00D224C4"/>
    <w:rsid w:val="00D35F95"/>
    <w:rsid w:val="00D43FB5"/>
    <w:rsid w:val="00D46BD9"/>
    <w:rsid w:val="00D667CD"/>
    <w:rsid w:val="00D74E1A"/>
    <w:rsid w:val="00D8187A"/>
    <w:rsid w:val="00D846EF"/>
    <w:rsid w:val="00D90089"/>
    <w:rsid w:val="00D90DFB"/>
    <w:rsid w:val="00D92EA7"/>
    <w:rsid w:val="00DB60D7"/>
    <w:rsid w:val="00DC6C7A"/>
    <w:rsid w:val="00DC7804"/>
    <w:rsid w:val="00E10E69"/>
    <w:rsid w:val="00E135D3"/>
    <w:rsid w:val="00E356BF"/>
    <w:rsid w:val="00E442B0"/>
    <w:rsid w:val="00E567F1"/>
    <w:rsid w:val="00E9671B"/>
    <w:rsid w:val="00EA33BE"/>
    <w:rsid w:val="00EA3D42"/>
    <w:rsid w:val="00EB6F63"/>
    <w:rsid w:val="00EC2A06"/>
    <w:rsid w:val="00ED353D"/>
    <w:rsid w:val="00F044CA"/>
    <w:rsid w:val="00F152F4"/>
    <w:rsid w:val="00F66976"/>
    <w:rsid w:val="00F761BE"/>
    <w:rsid w:val="00F77C80"/>
    <w:rsid w:val="00F808E2"/>
    <w:rsid w:val="00F8311C"/>
    <w:rsid w:val="00F87DFF"/>
    <w:rsid w:val="00FB7CAC"/>
    <w:rsid w:val="00FB7FFB"/>
    <w:rsid w:val="00FD2618"/>
    <w:rsid w:val="00FD5FF3"/>
    <w:rsid w:val="00FE125D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089C"/>
    <w:pPr>
      <w:keepNext/>
      <w:keepLines/>
      <w:spacing w:before="40" w:after="0"/>
      <w:outlineLvl w:val="1"/>
    </w:pPr>
    <w:rPr>
      <w:rFonts w:ascii="PT Astra Sans" w:eastAsiaTheme="majorEastAsia" w:hAnsi="PT Astra Sans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91B"/>
    <w:pPr>
      <w:keepNext/>
      <w:keepLines/>
      <w:spacing w:before="40" w:after="0"/>
      <w:outlineLvl w:val="2"/>
    </w:pPr>
    <w:rPr>
      <w:rFonts w:ascii="PT Astra Sans" w:eastAsiaTheme="majorEastAsia" w:hAnsi="PT Astra Sans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A045B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A045B1"/>
    <w:pPr>
      <w:widowControl w:val="0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A04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089C"/>
    <w:rPr>
      <w:rFonts w:ascii="PT Astra Sans" w:eastAsiaTheme="majorEastAsia" w:hAnsi="PT Astra Sans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9A191B"/>
    <w:rPr>
      <w:rFonts w:ascii="PT Astra Sans" w:eastAsiaTheme="majorEastAsia" w:hAnsi="PT Astra Sans" w:cstheme="majorBidi"/>
      <w:b/>
      <w:sz w:val="28"/>
      <w:szCs w:val="24"/>
    </w:rPr>
  </w:style>
  <w:style w:type="character" w:customStyle="1" w:styleId="23">
    <w:name w:val="Колонтитул (2)_"/>
    <w:basedOn w:val="a0"/>
    <w:link w:val="24"/>
    <w:rsid w:val="009C7C2B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9C7C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Подпись к таблице_"/>
    <w:basedOn w:val="a0"/>
    <w:link w:val="ac"/>
    <w:rsid w:val="00204CD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04CDF"/>
    <w:pPr>
      <w:widowControl w:val="0"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sid w:val="005B1591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5B159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86/taxation/taxes/ndf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rn86/taxation/taxes/ndfl/nalog_vich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A303E-4FAB-434A-BF12-21EE5438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9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183</cp:revision>
  <dcterms:created xsi:type="dcterms:W3CDTF">2026-08-19T06:51:00Z</dcterms:created>
  <dcterms:modified xsi:type="dcterms:W3CDTF">2026-09-17T09:46:00Z</dcterms:modified>
</cp:coreProperties>
</file>